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16D19" w14:textId="24B742A7" w:rsidR="008A3A11" w:rsidRDefault="00643BCD" w:rsidP="006478E2">
      <w:pPr>
        <w:pStyle w:val="011"/>
      </w:pPr>
      <w:r w:rsidRPr="00534015">
        <w:rPr>
          <w:bCs/>
          <w:szCs w:val="26"/>
        </w:rPr>
        <w:t xml:space="preserve">Kopernikus-Projekt </w:t>
      </w:r>
      <w:r>
        <w:rPr>
          <w:bCs/>
          <w:szCs w:val="26"/>
        </w:rPr>
        <w:t>P2X:</w:t>
      </w:r>
      <w:r w:rsidRPr="00534015">
        <w:rPr>
          <w:bCs/>
          <w:szCs w:val="26"/>
        </w:rPr>
        <w:t xml:space="preserve"> </w:t>
      </w:r>
      <w:r w:rsidR="004B77A6">
        <w:rPr>
          <w:bCs/>
        </w:rPr>
        <w:t>Wasserstoff als Forschungsprojekt</w:t>
      </w:r>
      <w:r w:rsidR="004B77A6">
        <w:rPr>
          <w:bCs/>
          <w:szCs w:val="26"/>
        </w:rPr>
        <w:t xml:space="preserve"> [2]</w:t>
      </w:r>
    </w:p>
    <w:p w14:paraId="6BD6D1E4" w14:textId="0F32456D" w:rsidR="00502267" w:rsidRDefault="005E1359" w:rsidP="00BE48ED">
      <w:pPr>
        <w:pStyle w:val="05Aufgabe"/>
      </w:pPr>
      <w:r>
        <w:rPr>
          <w:b/>
        </w:rPr>
        <w:t>1</w:t>
      </w:r>
      <w:r w:rsidR="00556D5E">
        <w:rPr>
          <w:b/>
        </w:rPr>
        <w:tab/>
      </w:r>
      <w:r w:rsidR="00502267">
        <w:t>Eine wichtige Alternative zur Nutzung fossiler Energie ist Wasserstoff. Wasserstoff kann mit Elektrolyse aus Wasser hergestellt werden. Wenn bei der Elektrolyse ausschließlich Strom aus erneuerbaren Quellen zum Einsatz kommt, wird das eigentlich farblose Gas als „grüner Wasserstoff“ bezeichnet, denn die Produktion erfolgt CO</w:t>
      </w:r>
      <w:r w:rsidR="00502267" w:rsidRPr="00FF5CAA">
        <w:rPr>
          <w:vertAlign w:val="subscript"/>
        </w:rPr>
        <w:t>2</w:t>
      </w:r>
      <w:r w:rsidR="00502267">
        <w:t>-frei.</w:t>
      </w:r>
      <w:r w:rsidR="00BE48ED">
        <w:t xml:space="preserve"> </w:t>
      </w:r>
      <w:r w:rsidR="00502267">
        <w:t>Bei der Forschung im Zusammenhang mit Wasserstoff geht es u.</w:t>
      </w:r>
      <w:r w:rsidR="00160669">
        <w:t> </w:t>
      </w:r>
      <w:r w:rsidR="00502267">
        <w:t>a. um folgende Schwerpunkte:</w:t>
      </w:r>
    </w:p>
    <w:p w14:paraId="2B3F0E4B" w14:textId="7B693C11" w:rsidR="00502267" w:rsidRDefault="00502267" w:rsidP="0093012D">
      <w:pPr>
        <w:pStyle w:val="08apunkt-liste-normal"/>
        <w:tabs>
          <w:tab w:val="clear" w:pos="700"/>
          <w:tab w:val="left" w:pos="680"/>
        </w:tabs>
        <w:ind w:left="680" w:hanging="340"/>
      </w:pPr>
      <w:r>
        <w:t>Möglichst energie- und ressourceneffiziente Wasserstoff</w:t>
      </w:r>
      <w:r w:rsidR="00160669">
        <w:t>p</w:t>
      </w:r>
      <w:r>
        <w:t>roduktion</w:t>
      </w:r>
    </w:p>
    <w:p w14:paraId="2D140D78" w14:textId="77777777" w:rsidR="00502267" w:rsidRDefault="00502267" w:rsidP="0093012D">
      <w:pPr>
        <w:pStyle w:val="08apunkt-liste-normal"/>
        <w:tabs>
          <w:tab w:val="clear" w:pos="700"/>
          <w:tab w:val="left" w:pos="680"/>
        </w:tabs>
        <w:ind w:left="680" w:hanging="340"/>
      </w:pPr>
      <w:r>
        <w:t>Effiziente Speicherung von Wasserstoff</w:t>
      </w:r>
    </w:p>
    <w:p w14:paraId="75556D3D" w14:textId="77777777" w:rsidR="00502267" w:rsidRDefault="00502267" w:rsidP="0093012D">
      <w:pPr>
        <w:pStyle w:val="08apunkt-liste-normal"/>
        <w:tabs>
          <w:tab w:val="clear" w:pos="700"/>
          <w:tab w:val="left" w:pos="680"/>
        </w:tabs>
        <w:ind w:left="680" w:hanging="340"/>
      </w:pPr>
      <w:r>
        <w:t>Möglichst gefahrloser und zugleich kostengünstiger Transport von Wasserstoff</w:t>
      </w:r>
    </w:p>
    <w:p w14:paraId="694CA349" w14:textId="77777777" w:rsidR="00502267" w:rsidRDefault="00502267" w:rsidP="0093012D">
      <w:pPr>
        <w:pStyle w:val="08apunkt-liste-normal"/>
        <w:tabs>
          <w:tab w:val="clear" w:pos="700"/>
          <w:tab w:val="left" w:pos="680"/>
        </w:tabs>
        <w:ind w:left="680" w:hanging="340"/>
      </w:pPr>
      <w:r>
        <w:t>Umwandlung des Wasserstoffs in andere Rohstoffe als Grundlage für die chemische Industrie</w:t>
      </w:r>
    </w:p>
    <w:p w14:paraId="3C21178A" w14:textId="77777777" w:rsidR="00502267" w:rsidRDefault="00502267" w:rsidP="0093012D">
      <w:pPr>
        <w:pStyle w:val="08apunkt-liste-normal"/>
        <w:tabs>
          <w:tab w:val="clear" w:pos="700"/>
          <w:tab w:val="left" w:pos="680"/>
        </w:tabs>
        <w:ind w:left="680" w:hanging="340"/>
      </w:pPr>
      <w:r>
        <w:t>Entwicklung von Tankstellen für wasserstoffbetriebene Kraftfahrzeuge</w:t>
      </w:r>
    </w:p>
    <w:p w14:paraId="5C90D1D0" w14:textId="77777777" w:rsidR="00502267" w:rsidRDefault="00502267" w:rsidP="0093012D">
      <w:pPr>
        <w:pStyle w:val="08apunkt-liste-normal"/>
        <w:tabs>
          <w:tab w:val="clear" w:pos="700"/>
          <w:tab w:val="left" w:pos="680"/>
        </w:tabs>
        <w:ind w:left="680" w:hanging="340"/>
      </w:pPr>
      <w:r>
        <w:t>Nutzung von Wasserstoff als effizienter Brennstoff</w:t>
      </w:r>
    </w:p>
    <w:p w14:paraId="67890EA9" w14:textId="3ACDF9BF" w:rsidR="005E1359" w:rsidRDefault="005E1359" w:rsidP="00502267">
      <w:pPr>
        <w:pStyle w:val="05Aufgabe"/>
        <w:rPr>
          <w:b/>
          <w:bCs/>
        </w:rPr>
      </w:pPr>
    </w:p>
    <w:p w14:paraId="5DDCCE84" w14:textId="065C6350" w:rsidR="000E6FC8" w:rsidRPr="00F239A4" w:rsidRDefault="00B02AA7" w:rsidP="000E6FC8">
      <w:pPr>
        <w:pStyle w:val="05Aufgabe"/>
      </w:pPr>
      <w:r w:rsidRPr="00B02AA7">
        <w:rPr>
          <w:b/>
          <w:bCs/>
        </w:rPr>
        <w:t>2</w:t>
      </w:r>
      <w:r w:rsidRPr="00B02AA7">
        <w:tab/>
      </w:r>
      <w:r w:rsidR="000E6FC8">
        <w:t>Bei der</w:t>
      </w:r>
      <w:r w:rsidR="000E6FC8" w:rsidRPr="00E62D11">
        <w:t xml:space="preserve"> Elektrolyse von Wasser </w:t>
      </w:r>
      <w:r w:rsidR="000E6FC8">
        <w:t>handelt es sich um</w:t>
      </w:r>
      <w:r w:rsidR="000E6FC8" w:rsidRPr="00E62D11">
        <w:t xml:space="preserve"> eine Zerlegung von Wasser in Sauerstoff und Wasserstoff durch elektrischen Strom. Die Zerlegung e</w:t>
      </w:r>
      <w:r w:rsidR="000E6FC8">
        <w:t>rfolgt durch eine Redoxreaktion</w:t>
      </w:r>
      <w:r w:rsidR="000E6FC8" w:rsidRPr="00E62D11">
        <w:t xml:space="preserve">. </w:t>
      </w:r>
      <w:r w:rsidR="000E6FC8">
        <w:t>Die</w:t>
      </w:r>
      <w:r w:rsidR="000E6FC8" w:rsidRPr="00E62D11">
        <w:t xml:space="preserve"> Oxidation</w:t>
      </w:r>
      <w:r w:rsidR="000E6FC8">
        <w:t>, also die Abgabe von Elektronen, findet</w:t>
      </w:r>
      <w:r w:rsidR="000E6FC8" w:rsidRPr="00E62D11">
        <w:t xml:space="preserve"> an der mit dem Pluspol verbundenen Elektrode (Anode)</w:t>
      </w:r>
      <w:r w:rsidR="000E6FC8">
        <w:t xml:space="preserve"> statt</w:t>
      </w:r>
      <w:r w:rsidR="000E6FC8" w:rsidRPr="00E62D11">
        <w:t>. Die Elektronen</w:t>
      </w:r>
      <w:r w:rsidR="007C4418">
        <w:softHyphen/>
      </w:r>
      <w:r w:rsidR="000E6FC8" w:rsidRPr="00E62D11">
        <w:t>aufnahme, also die Reduktion, findet an der mit dem Minuspol verbundenen Elektrode (Kathode) statt.</w:t>
      </w:r>
    </w:p>
    <w:p w14:paraId="0EE46F05" w14:textId="77777777" w:rsidR="004356E8" w:rsidRDefault="000E6FC8" w:rsidP="004356E8">
      <w:pPr>
        <w:pStyle w:val="00halbeZeile"/>
      </w:pPr>
      <w:r>
        <w:tab/>
      </w:r>
    </w:p>
    <w:p w14:paraId="5BBCBE4F" w14:textId="77777777" w:rsidR="00945A32" w:rsidRDefault="004356E8" w:rsidP="000E6FC8">
      <w:pPr>
        <w:pStyle w:val="05Aufgabe"/>
      </w:pPr>
      <w:r>
        <w:tab/>
      </w:r>
      <w:r w:rsidR="000E6FC8" w:rsidRPr="00E62D11">
        <w:t xml:space="preserve">In der </w:t>
      </w:r>
      <w:r w:rsidR="005E2F0F">
        <w:t>sauren</w:t>
      </w:r>
      <w:r w:rsidR="000E6FC8" w:rsidRPr="00E62D11">
        <w:t xml:space="preserve"> Elektrolysezelle wird das Wasser an der </w:t>
      </w:r>
      <w:r w:rsidR="00202A5D">
        <w:t>Anode</w:t>
      </w:r>
      <w:r w:rsidR="000E6FC8" w:rsidRPr="00E62D11">
        <w:t xml:space="preserve"> in </w:t>
      </w:r>
      <w:r w:rsidR="00202A5D">
        <w:t>Sauerstoff (O</w:t>
      </w:r>
      <w:r w:rsidR="00202A5D" w:rsidRPr="007073D0">
        <w:rPr>
          <w:vertAlign w:val="subscript"/>
        </w:rPr>
        <w:t>2</w:t>
      </w:r>
      <w:r w:rsidR="00202A5D">
        <w:t xml:space="preserve">) </w:t>
      </w:r>
      <w:r w:rsidR="000E6FC8" w:rsidRPr="00E62D11">
        <w:t xml:space="preserve">und </w:t>
      </w:r>
      <w:r w:rsidR="0039511B">
        <w:t>Wasserstoff</w:t>
      </w:r>
      <w:r w:rsidR="000E6FC8">
        <w:t>-Ionen (</w:t>
      </w:r>
      <w:r w:rsidR="0039511B">
        <w:t>H</w:t>
      </w:r>
      <w:r w:rsidR="0039511B" w:rsidRPr="0039511B">
        <w:rPr>
          <w:vertAlign w:val="superscript"/>
        </w:rPr>
        <w:t>+</w:t>
      </w:r>
      <w:r w:rsidR="000E6FC8">
        <w:t>)</w:t>
      </w:r>
      <w:r w:rsidR="000E6FC8" w:rsidRPr="00E62D11">
        <w:t xml:space="preserve"> gespalten</w:t>
      </w:r>
      <w:r w:rsidR="00A7612F">
        <w:t>, wobei Elektronen abgegeben werden</w:t>
      </w:r>
      <w:r w:rsidR="000E6FC8" w:rsidRPr="00E62D11">
        <w:t>.</w:t>
      </w:r>
      <w:r w:rsidR="000E6FC8">
        <w:t xml:space="preserve"> An der </w:t>
      </w:r>
      <w:r w:rsidR="00A7612F">
        <w:t>Kathode</w:t>
      </w:r>
      <w:r w:rsidR="000E6FC8">
        <w:t xml:space="preserve"> erfolgt die Umwandlung der </w:t>
      </w:r>
      <w:r w:rsidR="00BC6653">
        <w:t>Wasserstoff-Ionen (H</w:t>
      </w:r>
      <w:r w:rsidR="00BC6653" w:rsidRPr="0039511B">
        <w:rPr>
          <w:vertAlign w:val="superscript"/>
        </w:rPr>
        <w:t>+</w:t>
      </w:r>
      <w:r w:rsidR="00BC6653">
        <w:t>)</w:t>
      </w:r>
      <w:r w:rsidR="00BC6653" w:rsidRPr="00E62D11">
        <w:t xml:space="preserve"> </w:t>
      </w:r>
      <w:r w:rsidR="00BC6653">
        <w:t xml:space="preserve">unter Elektronenaufnahme zu </w:t>
      </w:r>
      <w:r w:rsidR="0039511B">
        <w:t>Wasserstoff (</w:t>
      </w:r>
      <w:r w:rsidR="0039511B" w:rsidRPr="00E62D11">
        <w:t>H</w:t>
      </w:r>
      <w:r w:rsidR="0039511B" w:rsidRPr="00E62D11">
        <w:rPr>
          <w:vertAlign w:val="subscript"/>
        </w:rPr>
        <w:t>2</w:t>
      </w:r>
      <w:r w:rsidR="0039511B">
        <w:t>)</w:t>
      </w:r>
      <w:r w:rsidR="000E6FC8">
        <w:t xml:space="preserve">. </w:t>
      </w:r>
    </w:p>
    <w:p w14:paraId="7AEB7AC9" w14:textId="45A92490" w:rsidR="000E6FC8" w:rsidRDefault="00945A32" w:rsidP="000E6FC8">
      <w:pPr>
        <w:pStyle w:val="05Aufgabe"/>
      </w:pPr>
      <w:r>
        <w:tab/>
      </w:r>
      <w:r w:rsidR="000E6FC8" w:rsidRPr="007073D0">
        <w:t xml:space="preserve">In der Gesamtbilanz werden aus </w:t>
      </w:r>
      <w:r w:rsidR="000E6FC8">
        <w:t>zwei</w:t>
      </w:r>
      <w:r w:rsidR="000E6FC8" w:rsidRPr="007073D0">
        <w:t xml:space="preserve"> Molekül</w:t>
      </w:r>
      <w:r w:rsidR="000E6FC8">
        <w:t>en</w:t>
      </w:r>
      <w:r w:rsidR="000E6FC8" w:rsidRPr="007073D0">
        <w:t xml:space="preserve"> Wasser jeweils </w:t>
      </w:r>
      <w:r w:rsidR="000E6FC8">
        <w:t>zwei</w:t>
      </w:r>
      <w:r w:rsidR="000E6FC8" w:rsidRPr="007073D0">
        <w:t xml:space="preserve"> Molekül</w:t>
      </w:r>
      <w:r w:rsidR="000E6FC8">
        <w:t>e</w:t>
      </w:r>
      <w:r w:rsidR="000E6FC8" w:rsidRPr="007073D0">
        <w:t xml:space="preserve"> Wasserstoff und ein </w:t>
      </w:r>
      <w:r w:rsidR="000E6FC8">
        <w:t>Molekül</w:t>
      </w:r>
      <w:r w:rsidR="000E6FC8" w:rsidRPr="007073D0">
        <w:t xml:space="preserve"> Sauerstoff gewonnen.</w:t>
      </w:r>
    </w:p>
    <w:p w14:paraId="04EC87DA" w14:textId="797AC036" w:rsidR="00255B0F" w:rsidRDefault="00255B0F" w:rsidP="00255B0F">
      <w:pPr>
        <w:pStyle w:val="04aFlietext"/>
      </w:pPr>
    </w:p>
    <w:p w14:paraId="037F7687" w14:textId="6D2A45C6" w:rsidR="00C05064" w:rsidRPr="009176CE" w:rsidRDefault="00C05064" w:rsidP="00C05064">
      <w:pPr>
        <w:pStyle w:val="05Aufgabe"/>
      </w:pPr>
      <w:r w:rsidRPr="00C05064">
        <w:rPr>
          <w:b/>
          <w:bCs/>
        </w:rPr>
        <w:t>3</w:t>
      </w:r>
      <w:r>
        <w:tab/>
      </w:r>
      <w:r w:rsidRPr="009176CE">
        <w:t>Vorteile von Wasserstoff (lt. Material)</w:t>
      </w:r>
      <w:r w:rsidR="009C4E0B">
        <w:t>:</w:t>
      </w:r>
    </w:p>
    <w:p w14:paraId="4BF2BBBC" w14:textId="43489E39" w:rsidR="00C05064" w:rsidRPr="009176CE" w:rsidRDefault="00C05064" w:rsidP="00C05064">
      <w:pPr>
        <w:pStyle w:val="08apunkt-liste-normal"/>
        <w:tabs>
          <w:tab w:val="clear" w:pos="700"/>
          <w:tab w:val="left" w:pos="680"/>
        </w:tabs>
        <w:ind w:left="680" w:hanging="340"/>
      </w:pPr>
      <w:r w:rsidRPr="009176CE">
        <w:t>Wenn bei der Elektrolyse ausschließlich Strom aus erneuerbaren Quellen zum Einsatz kommt, erfolgt die Produktion CO</w:t>
      </w:r>
      <w:r w:rsidRPr="009C4E0B">
        <w:rPr>
          <w:vertAlign w:val="subscript"/>
        </w:rPr>
        <w:t>2</w:t>
      </w:r>
      <w:r w:rsidRPr="009176CE">
        <w:t>-frei.</w:t>
      </w:r>
    </w:p>
    <w:p w14:paraId="3A18F8F5" w14:textId="77777777" w:rsidR="00C05064" w:rsidRPr="009176CE" w:rsidRDefault="00C05064" w:rsidP="00C05064">
      <w:pPr>
        <w:pStyle w:val="08apunkt-liste-normal"/>
        <w:tabs>
          <w:tab w:val="clear" w:pos="700"/>
          <w:tab w:val="left" w:pos="680"/>
        </w:tabs>
        <w:ind w:left="680" w:hanging="340"/>
      </w:pPr>
      <w:r w:rsidRPr="009176CE">
        <w:t>Wasserstoff verbrennt vollständig zu Wasser. Es wird kein klimawirksames CO</w:t>
      </w:r>
      <w:r w:rsidRPr="008A0302">
        <w:rPr>
          <w:vertAlign w:val="subscript"/>
        </w:rPr>
        <w:t>2</w:t>
      </w:r>
      <w:r w:rsidRPr="009176CE">
        <w:t xml:space="preserve"> freigesetzt.</w:t>
      </w:r>
    </w:p>
    <w:p w14:paraId="6B13AACA" w14:textId="3802174E" w:rsidR="00C05064" w:rsidRPr="009176CE" w:rsidRDefault="00C05064" w:rsidP="00C05064">
      <w:pPr>
        <w:pStyle w:val="08apunkt-liste-normal"/>
        <w:tabs>
          <w:tab w:val="clear" w:pos="700"/>
          <w:tab w:val="left" w:pos="680"/>
        </w:tabs>
        <w:ind w:left="680" w:hanging="340"/>
      </w:pPr>
      <w:r w:rsidRPr="009176CE">
        <w:t xml:space="preserve">Wasserstoff und </w:t>
      </w:r>
      <w:r w:rsidR="009C4E0B" w:rsidRPr="009176CE">
        <w:t>CO</w:t>
      </w:r>
      <w:r w:rsidR="009C4E0B" w:rsidRPr="009C4E0B">
        <w:rPr>
          <w:vertAlign w:val="subscript"/>
        </w:rPr>
        <w:t>2</w:t>
      </w:r>
      <w:r w:rsidRPr="009176CE">
        <w:t xml:space="preserve"> können in </w:t>
      </w:r>
      <w:r w:rsidR="00437826">
        <w:t xml:space="preserve">Grundchemikalien wie </w:t>
      </w:r>
      <w:r w:rsidRPr="009176CE">
        <w:t>Polymerbausteine umgewandelt werden, die die Chemieindustrie dringend benötigt, beispielsweise in der Anfertigung von Kunststoffen, wie Matratzen, Schaumstoff und Schuhsohlen.</w:t>
      </w:r>
      <w:r w:rsidR="00437826">
        <w:t xml:space="preserve"> Somit kann Erdöl ersetzt werden.</w:t>
      </w:r>
    </w:p>
    <w:p w14:paraId="6C8BF4C7" w14:textId="77777777" w:rsidR="00C05064" w:rsidRPr="009176CE" w:rsidRDefault="00C05064" w:rsidP="00C05064">
      <w:pPr>
        <w:pStyle w:val="08apunkt-liste-normal"/>
        <w:tabs>
          <w:tab w:val="clear" w:pos="700"/>
          <w:tab w:val="left" w:pos="680"/>
        </w:tabs>
        <w:ind w:left="680" w:hanging="340"/>
      </w:pPr>
      <w:r w:rsidRPr="009176CE">
        <w:t>Weil Wasserstoff bei hoher Temperatur verbrennt, untersuchen die Partner von P2X zudem, wie man Öfen der Industrie günstig mit Wasserstoff beheizen kann.</w:t>
      </w:r>
    </w:p>
    <w:p w14:paraId="503A57A0" w14:textId="64F799FA" w:rsidR="00C05064" w:rsidRPr="009176CE" w:rsidRDefault="00C05064" w:rsidP="00C05064">
      <w:pPr>
        <w:pStyle w:val="08apunkt-liste-normal"/>
        <w:tabs>
          <w:tab w:val="clear" w:pos="700"/>
          <w:tab w:val="left" w:pos="680"/>
        </w:tabs>
        <w:ind w:left="680" w:hanging="340"/>
      </w:pPr>
      <w:r w:rsidRPr="009176CE">
        <w:t>Wasserstoff lässt sich vorübergehend an flüssige organische Wasserstoffträger</w:t>
      </w:r>
      <w:r w:rsidR="00F21D34">
        <w:t xml:space="preserve"> (LOHC) </w:t>
      </w:r>
      <w:r w:rsidRPr="009176CE">
        <w:t>binden, um ihn leichter und sicher transportieren zu können.</w:t>
      </w:r>
    </w:p>
    <w:p w14:paraId="69406D2A" w14:textId="77777777" w:rsidR="00C05064" w:rsidRPr="009176CE" w:rsidRDefault="00C05064" w:rsidP="00C05064">
      <w:pPr>
        <w:pStyle w:val="00halbeZeile"/>
      </w:pPr>
    </w:p>
    <w:p w14:paraId="67A8CE81" w14:textId="09C3B172" w:rsidR="00C05064" w:rsidRPr="009176CE" w:rsidRDefault="009C4E0B" w:rsidP="00C05064">
      <w:pPr>
        <w:pStyle w:val="05Aufgabe"/>
      </w:pPr>
      <w:r>
        <w:tab/>
      </w:r>
      <w:r w:rsidR="00C05064" w:rsidRPr="009176CE">
        <w:t>Nachteile von Wasserstoff (lt. Material)</w:t>
      </w:r>
      <w:r>
        <w:t>:</w:t>
      </w:r>
    </w:p>
    <w:p w14:paraId="52071A6E" w14:textId="25A72BE0" w:rsidR="00C05064" w:rsidRPr="009176CE" w:rsidRDefault="00C05064" w:rsidP="00C05064">
      <w:pPr>
        <w:pStyle w:val="08apunkt-liste-normal"/>
        <w:tabs>
          <w:tab w:val="clear" w:pos="700"/>
          <w:tab w:val="left" w:pos="680"/>
        </w:tabs>
        <w:ind w:left="680" w:hanging="340"/>
      </w:pPr>
      <w:r w:rsidRPr="009176CE">
        <w:t xml:space="preserve">Man benötigt derzeit </w:t>
      </w:r>
      <w:r w:rsidR="00F21D34">
        <w:t xml:space="preserve">noch </w:t>
      </w:r>
      <w:r w:rsidRPr="009176CE">
        <w:t>größere Mengen des seltenen und teuren Metalls Iridium zur Elektrolyse von Wasser. Das Edelmetall ist äußerst selten und die Vorräte sind begrenzt.</w:t>
      </w:r>
    </w:p>
    <w:p w14:paraId="758DD98E" w14:textId="178F2782" w:rsidR="00C05064" w:rsidRPr="009176CE" w:rsidRDefault="00C05064" w:rsidP="00C05064">
      <w:pPr>
        <w:pStyle w:val="08apunkt-liste-normal"/>
        <w:tabs>
          <w:tab w:val="clear" w:pos="700"/>
          <w:tab w:val="left" w:pos="680"/>
        </w:tabs>
        <w:ind w:left="680" w:hanging="340"/>
      </w:pPr>
      <w:r w:rsidRPr="009176CE">
        <w:t xml:space="preserve">Wasserstoff wird erst unter hohem Druck </w:t>
      </w:r>
      <w:r w:rsidR="00F21D34" w:rsidRPr="009176CE">
        <w:t xml:space="preserve">oder bei </w:t>
      </w:r>
      <w:r w:rsidR="00F21D34">
        <w:t>sehr</w:t>
      </w:r>
      <w:r w:rsidR="00F21D34" w:rsidRPr="009176CE">
        <w:t xml:space="preserve"> niedrigen Temperaturen </w:t>
      </w:r>
      <w:r w:rsidRPr="009176CE">
        <w:t>flüssig und lässt sich nur so gut transportieren. Das ist kompliziert und teuer.</w:t>
      </w:r>
    </w:p>
    <w:p w14:paraId="5DE0167E" w14:textId="77777777" w:rsidR="00C05064" w:rsidRPr="009176CE" w:rsidRDefault="00C05064" w:rsidP="00C05064">
      <w:pPr>
        <w:pStyle w:val="08apunkt-liste-normal"/>
        <w:tabs>
          <w:tab w:val="clear" w:pos="700"/>
          <w:tab w:val="left" w:pos="680"/>
        </w:tabs>
        <w:ind w:left="680" w:hanging="340"/>
      </w:pPr>
      <w:r w:rsidRPr="009176CE">
        <w:t>Für den Transport wird eine organische Trägerflüssigkeit benötigt.</w:t>
      </w:r>
    </w:p>
    <w:p w14:paraId="752CC310" w14:textId="78CBCDFD" w:rsidR="00255B0F" w:rsidRPr="00255B0F" w:rsidRDefault="00255B0F" w:rsidP="00255B0F">
      <w:pPr>
        <w:pStyle w:val="04aFlietext"/>
      </w:pPr>
    </w:p>
    <w:p w14:paraId="5D98B3D3" w14:textId="48D3026E" w:rsidR="004D313C" w:rsidRDefault="00786D38" w:rsidP="00B02AA7">
      <w:pPr>
        <w:pStyle w:val="05Aufgabe"/>
      </w:pPr>
      <w:r w:rsidRPr="00780368">
        <w:rPr>
          <w:b/>
          <w:bCs/>
        </w:rPr>
        <w:t>4</w:t>
      </w:r>
      <w:r w:rsidR="001B5CB1" w:rsidRPr="00780368">
        <w:rPr>
          <w:b/>
          <w:bCs/>
        </w:rPr>
        <w:t>a</w:t>
      </w:r>
      <w:r w:rsidR="001B5CB1">
        <w:tab/>
      </w:r>
      <w:r w:rsidR="00B850E2">
        <w:t xml:space="preserve">Ein </w:t>
      </w:r>
      <w:r w:rsidR="00BC5D33">
        <w:t>flüssiger organischer Wasserstoffträger</w:t>
      </w:r>
      <w:r w:rsidR="00DC241D">
        <w:t>,</w:t>
      </w:r>
      <w:r w:rsidR="00BC5D33">
        <w:t xml:space="preserve"> </w:t>
      </w:r>
      <w:r w:rsidR="00B850E2">
        <w:t>LOHC</w:t>
      </w:r>
      <w:r w:rsidR="00DC241D">
        <w:t>,</w:t>
      </w:r>
      <w:r w:rsidR="00B850E2">
        <w:t xml:space="preserve"> ist eine flüssige</w:t>
      </w:r>
      <w:r w:rsidR="00674DAF">
        <w:t>,</w:t>
      </w:r>
      <w:r w:rsidR="00B850E2">
        <w:t xml:space="preserve"> organische</w:t>
      </w:r>
      <w:r w:rsidR="00674DAF">
        <w:t>, ungesättigte</w:t>
      </w:r>
      <w:r w:rsidR="00B850E2">
        <w:t xml:space="preserve"> Verbindung, die Wasserstoff durch chemische Reaktion binden und wieder abgeben </w:t>
      </w:r>
      <w:r w:rsidR="001D793F">
        <w:t>kann</w:t>
      </w:r>
      <w:r w:rsidR="00664662">
        <w:t xml:space="preserve">. </w:t>
      </w:r>
      <w:r w:rsidR="00674DAF">
        <w:t xml:space="preserve">Hierfür könnten beispielsweise Alkene infrage kommen. Da es sich um eine bei </w:t>
      </w:r>
      <w:r w:rsidR="001F7FA7">
        <w:t>Raumtemperatur</w:t>
      </w:r>
      <w:r w:rsidR="00674DAF">
        <w:t xml:space="preserve"> flüssige Verbindung handeln soll, </w:t>
      </w:r>
      <w:r w:rsidR="009733C9">
        <w:t>könnten</w:t>
      </w:r>
      <w:r w:rsidR="00674DAF">
        <w:t xml:space="preserve"> dafür </w:t>
      </w:r>
      <w:r w:rsidR="009733C9">
        <w:t xml:space="preserve">die </w:t>
      </w:r>
      <w:r w:rsidR="001F7FA7">
        <w:t>n-</w:t>
      </w:r>
      <w:r w:rsidR="009733C9">
        <w:t>Alkene</w:t>
      </w:r>
      <w:r w:rsidR="001F7FA7">
        <w:t xml:space="preserve"> ab </w:t>
      </w:r>
      <w:r w:rsidR="00674DAF">
        <w:t>Pent</w:t>
      </w:r>
      <w:r w:rsidR="001F7FA7">
        <w:t>-1-</w:t>
      </w:r>
      <w:r w:rsidR="00674DAF">
        <w:t xml:space="preserve">en </w:t>
      </w:r>
      <w:r w:rsidR="001F7FA7">
        <w:t>verwendet werden.</w:t>
      </w:r>
      <w:r w:rsidR="009733C9">
        <w:t xml:space="preserve"> </w:t>
      </w:r>
    </w:p>
    <w:p w14:paraId="100448A2" w14:textId="61684639" w:rsidR="005E1359" w:rsidRDefault="004D313C" w:rsidP="00B02AA7">
      <w:pPr>
        <w:pStyle w:val="05Aufgabe"/>
      </w:pPr>
      <w:r>
        <w:tab/>
      </w:r>
      <w:r w:rsidR="00575C6B" w:rsidRPr="00D40D3F">
        <w:t xml:space="preserve">Die Hydrierung einer ungesättigten organischen Verbindung ist eine exotherme Reaktion und wird unter erhöhtem Druck und </w:t>
      </w:r>
      <w:r w:rsidR="004E5986">
        <w:t xml:space="preserve">bei erhöhter </w:t>
      </w:r>
      <w:r w:rsidR="00C6773C">
        <w:t>Temperatur</w:t>
      </w:r>
      <w:r w:rsidR="004E5986">
        <w:t xml:space="preserve"> </w:t>
      </w:r>
      <w:r w:rsidR="00575C6B" w:rsidRPr="00D40D3F">
        <w:t xml:space="preserve">in Gegenwart eines Katalysators durchgeführt. </w:t>
      </w:r>
      <w:r w:rsidR="00356602">
        <w:t xml:space="preserve">Im Falle der Hydrierung von Pent-1-en wird Pentan gebildet. </w:t>
      </w:r>
      <w:r w:rsidR="00AB7B39">
        <w:t xml:space="preserve">Um den </w:t>
      </w:r>
      <w:r w:rsidR="00575C6B" w:rsidRPr="00D40D3F">
        <w:t>gebundene</w:t>
      </w:r>
      <w:r w:rsidR="00AB7B39">
        <w:t>n</w:t>
      </w:r>
      <w:r w:rsidR="00575C6B" w:rsidRPr="00D40D3F">
        <w:t xml:space="preserve"> Wasserstoff wieder verfügbar </w:t>
      </w:r>
      <w:r w:rsidR="00AB7B39">
        <w:t xml:space="preserve">zu machen, muss </w:t>
      </w:r>
      <w:r w:rsidR="00356602">
        <w:t>Pentan</w:t>
      </w:r>
      <w:r w:rsidR="00575C6B" w:rsidRPr="00D40D3F">
        <w:t xml:space="preserve"> dehydriert</w:t>
      </w:r>
      <w:r w:rsidR="00356602">
        <w:t xml:space="preserve"> werden</w:t>
      </w:r>
      <w:r w:rsidR="00575C6B" w:rsidRPr="00D40D3F">
        <w:t>, wobei der Wasserstoff freigesetzt wird. Diese Reaktion ist endo</w:t>
      </w:r>
      <w:r w:rsidR="00575C6B">
        <w:softHyphen/>
      </w:r>
      <w:r w:rsidR="00575C6B" w:rsidRPr="00D40D3F">
        <w:t>therm und</w:t>
      </w:r>
      <w:r w:rsidR="00937669">
        <w:t xml:space="preserve"> verläuft</w:t>
      </w:r>
      <w:r w:rsidR="00575C6B" w:rsidRPr="00D40D3F">
        <w:t xml:space="preserve"> in Gegenwart eines Katalysators</w:t>
      </w:r>
      <w:r w:rsidR="00356602">
        <w:t>.</w:t>
      </w:r>
    </w:p>
    <w:p w14:paraId="0889A402" w14:textId="23659C5F" w:rsidR="00590FEE" w:rsidRDefault="00590FEE" w:rsidP="00590FEE">
      <w:pPr>
        <w:pStyle w:val="04aFlietext"/>
      </w:pPr>
    </w:p>
    <w:p w14:paraId="7965A5C7" w14:textId="621F349E" w:rsidR="004D313C" w:rsidRPr="008C5EB7" w:rsidRDefault="008C5EB7" w:rsidP="004B5354">
      <w:pPr>
        <w:pStyle w:val="05Aufgabe"/>
        <w:rPr>
          <w:b/>
          <w:bCs/>
        </w:rPr>
      </w:pPr>
      <w:r w:rsidRPr="00437826">
        <w:lastRenderedPageBreak/>
        <w:tab/>
      </w:r>
      <w:r w:rsidR="004D313C" w:rsidRPr="00437826">
        <w:rPr>
          <w:b/>
          <w:bCs/>
        </w:rPr>
        <w:t xml:space="preserve">Hydrierung von </w:t>
      </w:r>
      <w:r w:rsidR="004D313C" w:rsidRPr="008C5EB7">
        <w:rPr>
          <w:b/>
          <w:bCs/>
        </w:rPr>
        <w:t>Pent-1-en:</w:t>
      </w:r>
    </w:p>
    <w:p w14:paraId="78FD974E" w14:textId="3BF735D8" w:rsidR="004D313C" w:rsidRPr="00437826" w:rsidRDefault="004D313C" w:rsidP="004B5354">
      <w:pPr>
        <w:pStyle w:val="05Aufgabe"/>
        <w:rPr>
          <w:sz w:val="12"/>
          <w:szCs w:val="12"/>
        </w:rPr>
      </w:pPr>
      <w:r>
        <w:tab/>
      </w:r>
      <w:r>
        <w:tab/>
      </w:r>
      <w:r>
        <w:tab/>
      </w:r>
      <w:r>
        <w:tab/>
      </w:r>
      <w:r>
        <w:tab/>
      </w:r>
      <w:r>
        <w:tab/>
      </w:r>
      <w:r>
        <w:tab/>
      </w:r>
      <w:r>
        <w:tab/>
      </w:r>
      <w:r>
        <w:tab/>
      </w:r>
      <w:r>
        <w:tab/>
      </w:r>
      <w:r>
        <w:tab/>
      </w:r>
      <w:r>
        <w:tab/>
      </w:r>
      <w:r>
        <w:tab/>
      </w:r>
      <w:r>
        <w:tab/>
      </w:r>
      <w:r>
        <w:tab/>
      </w:r>
      <w:r>
        <w:tab/>
      </w:r>
      <w:r>
        <w:tab/>
      </w:r>
      <w:r>
        <w:tab/>
      </w:r>
      <w:r>
        <w:tab/>
      </w:r>
      <w:r>
        <w:tab/>
      </w:r>
      <w:r>
        <w:tab/>
      </w:r>
      <w:r>
        <w:tab/>
      </w:r>
      <w:r w:rsidR="008C5EB7">
        <w:tab/>
      </w:r>
      <w:r w:rsidRPr="008C5EB7">
        <w:rPr>
          <w:sz w:val="12"/>
          <w:szCs w:val="12"/>
        </w:rPr>
        <w:t>Kat.</w:t>
      </w:r>
    </w:p>
    <w:p w14:paraId="0C2CB278" w14:textId="62326EE8" w:rsidR="00590FEE" w:rsidRPr="008B06EF" w:rsidRDefault="008C5EB7" w:rsidP="004B5354">
      <w:pPr>
        <w:pStyle w:val="05Aufgabe"/>
        <w:rPr>
          <w:lang w:val="en-US"/>
        </w:rPr>
      </w:pPr>
      <w:r w:rsidRPr="00437826">
        <w:tab/>
      </w:r>
      <w:r w:rsidR="00590FEE" w:rsidRPr="008B06EF">
        <w:rPr>
          <w:lang w:val="en-US"/>
        </w:rPr>
        <w:t>CH</w:t>
      </w:r>
      <w:r w:rsidR="008B06EF" w:rsidRPr="008B06EF">
        <w:rPr>
          <w:vertAlign w:val="subscript"/>
          <w:lang w:val="en-US"/>
        </w:rPr>
        <w:t>2</w:t>
      </w:r>
      <w:r w:rsidR="008B06EF" w:rsidRPr="008B06EF">
        <w:rPr>
          <w:lang w:val="en-US"/>
        </w:rPr>
        <w:t>=</w:t>
      </w:r>
      <w:r w:rsidR="00590FEE" w:rsidRPr="008B06EF">
        <w:rPr>
          <w:lang w:val="en-US"/>
        </w:rPr>
        <w:t>CH–CH</w:t>
      </w:r>
      <w:r w:rsidR="00590FEE" w:rsidRPr="008B06EF">
        <w:rPr>
          <w:vertAlign w:val="subscript"/>
          <w:lang w:val="en-US"/>
        </w:rPr>
        <w:t>2</w:t>
      </w:r>
      <w:r w:rsidR="00590FEE" w:rsidRPr="008B06EF">
        <w:rPr>
          <w:lang w:val="en-US"/>
        </w:rPr>
        <w:t>–CH</w:t>
      </w:r>
      <w:r w:rsidR="00590FEE" w:rsidRPr="008B06EF">
        <w:rPr>
          <w:vertAlign w:val="subscript"/>
          <w:lang w:val="en-US"/>
        </w:rPr>
        <w:t>2</w:t>
      </w:r>
      <w:r w:rsidR="00590FEE" w:rsidRPr="008B06EF">
        <w:rPr>
          <w:lang w:val="en-US"/>
        </w:rPr>
        <w:t>–</w:t>
      </w:r>
      <w:r w:rsidR="008B06EF" w:rsidRPr="008B06EF">
        <w:rPr>
          <w:lang w:val="en-US"/>
        </w:rPr>
        <w:t>CH</w:t>
      </w:r>
      <w:r w:rsidR="008B06EF">
        <w:rPr>
          <w:vertAlign w:val="subscript"/>
          <w:lang w:val="en-US"/>
        </w:rPr>
        <w:t>3</w:t>
      </w:r>
      <w:r w:rsidR="008B06EF">
        <w:rPr>
          <w:lang w:val="en-US"/>
        </w:rPr>
        <w:t xml:space="preserve"> + H</w:t>
      </w:r>
      <w:r w:rsidR="008B06EF" w:rsidRPr="00AF5A67">
        <w:rPr>
          <w:vertAlign w:val="subscript"/>
          <w:lang w:val="en-US"/>
        </w:rPr>
        <w:t>2</w:t>
      </w:r>
      <w:r w:rsidR="00666DEE">
        <w:rPr>
          <w:lang w:val="en-US"/>
        </w:rPr>
        <w:t xml:space="preserve">  </w:t>
      </w:r>
      <w:r w:rsidR="00666DEE">
        <w:rPr>
          <w:rFonts w:cs="Arial"/>
          <w:lang w:val="en-US"/>
        </w:rPr>
        <w:t>→</w:t>
      </w:r>
      <w:r w:rsidR="00666DEE">
        <w:rPr>
          <w:lang w:val="en-US"/>
        </w:rPr>
        <w:t xml:space="preserve">  </w:t>
      </w:r>
      <w:r w:rsidR="00666DEE" w:rsidRPr="008B06EF">
        <w:rPr>
          <w:lang w:val="en-US"/>
        </w:rPr>
        <w:t>CH</w:t>
      </w:r>
      <w:r w:rsidR="00666DEE">
        <w:rPr>
          <w:vertAlign w:val="subscript"/>
          <w:lang w:val="en-US"/>
        </w:rPr>
        <w:t>3</w:t>
      </w:r>
      <w:r w:rsidR="00666DEE" w:rsidRPr="008B06EF">
        <w:rPr>
          <w:lang w:val="en-US"/>
        </w:rPr>
        <w:t>–CH</w:t>
      </w:r>
      <w:r w:rsidR="00666DEE" w:rsidRPr="008B06EF">
        <w:rPr>
          <w:vertAlign w:val="subscript"/>
          <w:lang w:val="en-US"/>
        </w:rPr>
        <w:t>2</w:t>
      </w:r>
      <w:r w:rsidR="00666DEE" w:rsidRPr="008B06EF">
        <w:rPr>
          <w:lang w:val="en-US"/>
        </w:rPr>
        <w:t>–CH</w:t>
      </w:r>
      <w:r w:rsidR="00666DEE" w:rsidRPr="008B06EF">
        <w:rPr>
          <w:vertAlign w:val="subscript"/>
          <w:lang w:val="en-US"/>
        </w:rPr>
        <w:t>2</w:t>
      </w:r>
      <w:r w:rsidR="00666DEE" w:rsidRPr="008B06EF">
        <w:rPr>
          <w:lang w:val="en-US"/>
        </w:rPr>
        <w:t>–CH</w:t>
      </w:r>
      <w:r w:rsidR="00666DEE" w:rsidRPr="008B06EF">
        <w:rPr>
          <w:vertAlign w:val="subscript"/>
          <w:lang w:val="en-US"/>
        </w:rPr>
        <w:t>2</w:t>
      </w:r>
      <w:r w:rsidR="00666DEE" w:rsidRPr="008B06EF">
        <w:rPr>
          <w:lang w:val="en-US"/>
        </w:rPr>
        <w:t>–</w:t>
      </w:r>
      <w:r w:rsidR="00C46111" w:rsidRPr="008B06EF">
        <w:rPr>
          <w:lang w:val="en-US"/>
        </w:rPr>
        <w:t>CH</w:t>
      </w:r>
      <w:r w:rsidR="00C46111">
        <w:rPr>
          <w:vertAlign w:val="subscript"/>
          <w:lang w:val="en-US"/>
        </w:rPr>
        <w:t>3</w:t>
      </w:r>
    </w:p>
    <w:p w14:paraId="0FB695E0" w14:textId="007D98CC" w:rsidR="007F402A" w:rsidRDefault="007F402A" w:rsidP="004B5354">
      <w:pPr>
        <w:pStyle w:val="05Aufgabe"/>
        <w:rPr>
          <w:lang w:val="en-US"/>
        </w:rPr>
      </w:pPr>
    </w:p>
    <w:p w14:paraId="6C211BD1" w14:textId="43D5AE7F" w:rsidR="004D313C" w:rsidRPr="008C5EB7" w:rsidRDefault="008C5EB7" w:rsidP="004B5354">
      <w:pPr>
        <w:pStyle w:val="05Aufgabe"/>
        <w:rPr>
          <w:b/>
          <w:bCs/>
        </w:rPr>
      </w:pPr>
      <w:r w:rsidRPr="00437826">
        <w:rPr>
          <w:lang w:val="en-AU"/>
        </w:rPr>
        <w:tab/>
      </w:r>
      <w:r w:rsidR="004D313C" w:rsidRPr="008C5EB7">
        <w:rPr>
          <w:b/>
          <w:bCs/>
        </w:rPr>
        <w:t>De</w:t>
      </w:r>
      <w:r w:rsidR="00AF5A67" w:rsidRPr="008C5EB7">
        <w:rPr>
          <w:b/>
          <w:bCs/>
        </w:rPr>
        <w:t>h</w:t>
      </w:r>
      <w:r w:rsidR="004D313C" w:rsidRPr="008C5EB7">
        <w:rPr>
          <w:b/>
          <w:bCs/>
        </w:rPr>
        <w:t>ydrierung von Pent</w:t>
      </w:r>
      <w:r w:rsidR="00AF5A67" w:rsidRPr="008C5EB7">
        <w:rPr>
          <w:b/>
          <w:bCs/>
        </w:rPr>
        <w:t>an</w:t>
      </w:r>
      <w:r w:rsidR="004D313C" w:rsidRPr="008C5EB7">
        <w:rPr>
          <w:b/>
          <w:bCs/>
        </w:rPr>
        <w:t>:</w:t>
      </w:r>
    </w:p>
    <w:p w14:paraId="4D3503C1" w14:textId="37E887A3" w:rsidR="004D313C" w:rsidRPr="004D313C" w:rsidRDefault="004D313C" w:rsidP="004B5354">
      <w:pPr>
        <w:pStyle w:val="05Aufgabe"/>
        <w:rPr>
          <w:sz w:val="16"/>
          <w:szCs w:val="16"/>
        </w:rPr>
      </w:pPr>
      <w:r>
        <w:tab/>
      </w:r>
      <w:r>
        <w:tab/>
      </w:r>
      <w:r>
        <w:tab/>
      </w:r>
      <w:r>
        <w:tab/>
      </w:r>
      <w:r>
        <w:tab/>
      </w:r>
      <w:r>
        <w:tab/>
      </w:r>
      <w:r>
        <w:tab/>
      </w:r>
      <w:r>
        <w:tab/>
      </w:r>
      <w:r>
        <w:tab/>
      </w:r>
      <w:r>
        <w:tab/>
      </w:r>
      <w:r>
        <w:tab/>
      </w:r>
      <w:r>
        <w:tab/>
      </w:r>
      <w:r>
        <w:tab/>
      </w:r>
      <w:r>
        <w:tab/>
      </w:r>
      <w:r>
        <w:tab/>
      </w:r>
      <w:r>
        <w:tab/>
      </w:r>
      <w:r>
        <w:tab/>
      </w:r>
      <w:r>
        <w:tab/>
      </w:r>
      <w:r>
        <w:tab/>
      </w:r>
      <w:r>
        <w:tab/>
      </w:r>
      <w:r w:rsidR="008C5EB7" w:rsidRPr="008C5EB7">
        <w:rPr>
          <w:sz w:val="12"/>
          <w:szCs w:val="12"/>
        </w:rPr>
        <w:t>Kat.</w:t>
      </w:r>
    </w:p>
    <w:p w14:paraId="05DDF36F" w14:textId="26CACFEF" w:rsidR="004D313C" w:rsidRPr="00455380" w:rsidRDefault="008C5EB7" w:rsidP="004B5354">
      <w:pPr>
        <w:pStyle w:val="05Aufgabe"/>
      </w:pPr>
      <w:r w:rsidRPr="00437826">
        <w:tab/>
      </w:r>
      <w:r w:rsidR="00AF5A67" w:rsidRPr="00455380">
        <w:t>CH</w:t>
      </w:r>
      <w:r w:rsidR="00AF5A67" w:rsidRPr="00455380">
        <w:rPr>
          <w:vertAlign w:val="subscript"/>
        </w:rPr>
        <w:t>3</w:t>
      </w:r>
      <w:r w:rsidR="00AF5A67" w:rsidRPr="00455380">
        <w:t>–CH</w:t>
      </w:r>
      <w:r w:rsidR="00AF5A67" w:rsidRPr="00455380">
        <w:rPr>
          <w:vertAlign w:val="subscript"/>
        </w:rPr>
        <w:t>2</w:t>
      </w:r>
      <w:r w:rsidR="00AF5A67" w:rsidRPr="00455380">
        <w:t>–CH</w:t>
      </w:r>
      <w:r w:rsidR="00AF5A67" w:rsidRPr="00455380">
        <w:rPr>
          <w:vertAlign w:val="subscript"/>
        </w:rPr>
        <w:t>2</w:t>
      </w:r>
      <w:r w:rsidR="00AF5A67" w:rsidRPr="00455380">
        <w:t>–CH</w:t>
      </w:r>
      <w:r w:rsidR="00AF5A67" w:rsidRPr="00455380">
        <w:rPr>
          <w:vertAlign w:val="subscript"/>
        </w:rPr>
        <w:t>2</w:t>
      </w:r>
      <w:r w:rsidR="00AF5A67" w:rsidRPr="00455380">
        <w:t>–CH</w:t>
      </w:r>
      <w:r w:rsidR="00AF5A67" w:rsidRPr="00455380">
        <w:rPr>
          <w:vertAlign w:val="subscript"/>
        </w:rPr>
        <w:t>3</w:t>
      </w:r>
      <w:r w:rsidR="00AF5A67" w:rsidRPr="00455380">
        <w:t xml:space="preserve">  </w:t>
      </w:r>
      <w:r w:rsidR="004D313C" w:rsidRPr="00455380">
        <w:rPr>
          <w:rFonts w:cs="Arial"/>
        </w:rPr>
        <w:t>→</w:t>
      </w:r>
      <w:r w:rsidR="004D313C" w:rsidRPr="00455380">
        <w:t xml:space="preserve">  </w:t>
      </w:r>
      <w:r w:rsidR="00AF5A67" w:rsidRPr="00455380">
        <w:t>CH</w:t>
      </w:r>
      <w:r w:rsidR="00AF5A67" w:rsidRPr="00455380">
        <w:rPr>
          <w:vertAlign w:val="subscript"/>
        </w:rPr>
        <w:t>2</w:t>
      </w:r>
      <w:r w:rsidR="00AF5A67" w:rsidRPr="00455380">
        <w:t>=CH–CH</w:t>
      </w:r>
      <w:r w:rsidR="00AF5A67" w:rsidRPr="00455380">
        <w:rPr>
          <w:vertAlign w:val="subscript"/>
        </w:rPr>
        <w:t>2</w:t>
      </w:r>
      <w:r w:rsidR="00AF5A67" w:rsidRPr="00455380">
        <w:t>–CH</w:t>
      </w:r>
      <w:r w:rsidR="00AF5A67" w:rsidRPr="00455380">
        <w:rPr>
          <w:vertAlign w:val="subscript"/>
        </w:rPr>
        <w:t>2</w:t>
      </w:r>
      <w:r w:rsidR="00AF5A67" w:rsidRPr="00455380">
        <w:t>–CH</w:t>
      </w:r>
      <w:r w:rsidR="00AF5A67" w:rsidRPr="00455380">
        <w:rPr>
          <w:vertAlign w:val="subscript"/>
        </w:rPr>
        <w:t>3</w:t>
      </w:r>
      <w:r w:rsidR="00AF5A67" w:rsidRPr="00455380">
        <w:t xml:space="preserve"> + H</w:t>
      </w:r>
      <w:r w:rsidR="00AF5A67" w:rsidRPr="00455380">
        <w:rPr>
          <w:vertAlign w:val="subscript"/>
        </w:rPr>
        <w:t>2</w:t>
      </w:r>
      <w:r w:rsidR="00AF5A67" w:rsidRPr="00455380">
        <w:t xml:space="preserve">  </w:t>
      </w:r>
    </w:p>
    <w:p w14:paraId="4D97D785" w14:textId="6E0BE88A" w:rsidR="002002C3" w:rsidRPr="00455380" w:rsidRDefault="002002C3" w:rsidP="00D10517">
      <w:pPr>
        <w:pStyle w:val="00halbeZeile"/>
      </w:pPr>
    </w:p>
    <w:p w14:paraId="7110542A" w14:textId="77777777" w:rsidR="00F108A2" w:rsidRDefault="00D10517" w:rsidP="00D10517">
      <w:pPr>
        <w:pStyle w:val="05Aufgabe"/>
      </w:pPr>
      <w:r w:rsidRPr="00455380">
        <w:tab/>
      </w:r>
      <w:r w:rsidRPr="00F108A2">
        <w:rPr>
          <w:i/>
          <w:iCs/>
        </w:rPr>
        <w:t>Hinweis:</w:t>
      </w:r>
      <w:r w:rsidRPr="00233EC0">
        <w:t xml:space="preserve"> </w:t>
      </w:r>
    </w:p>
    <w:p w14:paraId="59E4E2C7" w14:textId="20DB0EBF" w:rsidR="00D10517" w:rsidRPr="00233EC0" w:rsidRDefault="00F108A2" w:rsidP="00D10517">
      <w:pPr>
        <w:pStyle w:val="05Aufgabe"/>
      </w:pPr>
      <w:r>
        <w:tab/>
      </w:r>
      <w:r w:rsidR="00233EC0" w:rsidRPr="00233EC0">
        <w:t xml:space="preserve">Für das LOHC-Verfahren werden </w:t>
      </w:r>
      <w:r>
        <w:t xml:space="preserve">in der Technik </w:t>
      </w:r>
      <w:r w:rsidR="00233EC0">
        <w:t>nicht Alkene, sondern</w:t>
      </w:r>
      <w:r w:rsidR="0018652E">
        <w:t xml:space="preserve"> </w:t>
      </w:r>
      <w:r w:rsidR="00DA5508">
        <w:t xml:space="preserve">meist Aromaten </w:t>
      </w:r>
      <w:r w:rsidR="0018652E">
        <w:t xml:space="preserve">wie </w:t>
      </w:r>
      <w:r w:rsidR="0018652E" w:rsidRPr="0018652E">
        <w:t>Toluol</w:t>
      </w:r>
      <w:r w:rsidR="0018652E">
        <w:t xml:space="preserve"> (hydrie</w:t>
      </w:r>
      <w:r w:rsidR="00975041">
        <w:t xml:space="preserve">rt zu </w:t>
      </w:r>
      <w:proofErr w:type="spellStart"/>
      <w:r w:rsidR="0018652E" w:rsidRPr="0018652E">
        <w:t>Methylcyclohexan</w:t>
      </w:r>
      <w:proofErr w:type="spellEnd"/>
      <w:r w:rsidR="00975041">
        <w:t xml:space="preserve">) </w:t>
      </w:r>
      <w:r w:rsidR="009E769E">
        <w:t xml:space="preserve">oder </w:t>
      </w:r>
      <w:r w:rsidR="009E769E" w:rsidRPr="009E769E">
        <w:t>N-Ethylcarbazol</w:t>
      </w:r>
      <w:r w:rsidR="00A56C40">
        <w:t xml:space="preserve"> (hydriert zu </w:t>
      </w:r>
      <w:proofErr w:type="spellStart"/>
      <w:r w:rsidR="00A56C40" w:rsidRPr="00A56C40">
        <w:t>Dodecahydro</w:t>
      </w:r>
      <w:proofErr w:type="spellEnd"/>
      <w:r w:rsidR="00A56C40" w:rsidRPr="00A56C40">
        <w:t>-N-Ethylcarbazol</w:t>
      </w:r>
      <w:r w:rsidR="00A56C40">
        <w:t xml:space="preserve">) verwendet. </w:t>
      </w:r>
      <w:r w:rsidR="009015AE" w:rsidRPr="009015AE">
        <w:t>Prinzipiell kann</w:t>
      </w:r>
      <w:r w:rsidR="009015AE">
        <w:t xml:space="preserve"> jedoch</w:t>
      </w:r>
      <w:r w:rsidR="009015AE" w:rsidRPr="009015AE">
        <w:t xml:space="preserve"> jede ungesättigte Verbindung bei Hydrierung Wasserstoff aufnehmen.</w:t>
      </w:r>
      <w:r w:rsidR="00445EBA">
        <w:t xml:space="preserve"> Die Schülerinnen und Schüler können dies mit ihrem Kenntnisstand </w:t>
      </w:r>
      <w:r>
        <w:t>über</w:t>
      </w:r>
      <w:r w:rsidR="00445EBA">
        <w:t xml:space="preserve"> Alkene entsprechend </w:t>
      </w:r>
      <w:r>
        <w:t>erläutern.</w:t>
      </w:r>
    </w:p>
    <w:p w14:paraId="6D5B8C45" w14:textId="77777777" w:rsidR="004D313C" w:rsidRPr="00233EC0" w:rsidRDefault="004D313C" w:rsidP="007F402A">
      <w:pPr>
        <w:pStyle w:val="04aFlietext"/>
      </w:pPr>
    </w:p>
    <w:p w14:paraId="3D443776" w14:textId="26C8D08B" w:rsidR="007F402A" w:rsidRPr="004B5354" w:rsidRDefault="00937669" w:rsidP="00937669">
      <w:pPr>
        <w:pStyle w:val="05Aufgabe"/>
      </w:pPr>
      <w:r w:rsidRPr="004B5354">
        <w:rPr>
          <w:b/>
          <w:bCs/>
        </w:rPr>
        <w:t>b</w:t>
      </w:r>
      <w:r w:rsidR="004B5354" w:rsidRPr="004B5354">
        <w:tab/>
        <w:t>Offene Aufgabenstellung, mögliches Schema:</w:t>
      </w:r>
    </w:p>
    <w:p w14:paraId="2CA36537" w14:textId="6D99F427" w:rsidR="007F402A" w:rsidRPr="004B5354" w:rsidRDefault="007F402A" w:rsidP="007F402A">
      <w:pPr>
        <w:pStyle w:val="05aFliesstext"/>
      </w:pPr>
    </w:p>
    <w:tbl>
      <w:tblPr>
        <w:tblpPr w:leftFromText="57" w:vertAnchor="text" w:horzAnchor="margin" w:tblpY="-46"/>
        <w:tblOverlap w:val="never"/>
        <w:tblW w:w="0" w:type="auto"/>
        <w:tblLook w:val="04A0" w:firstRow="1" w:lastRow="0" w:firstColumn="1" w:lastColumn="0" w:noHBand="0" w:noVBand="1"/>
      </w:tblPr>
      <w:tblGrid>
        <w:gridCol w:w="9070"/>
      </w:tblGrid>
      <w:tr w:rsidR="002A1F38" w14:paraId="783AA242" w14:textId="77777777" w:rsidTr="002A1F38">
        <w:tc>
          <w:tcPr>
            <w:tcW w:w="9070" w:type="dxa"/>
          </w:tcPr>
          <w:p w14:paraId="17CB95B3" w14:textId="55C2F33B" w:rsidR="002A1F38" w:rsidRDefault="00FD76C7" w:rsidP="002A1F38">
            <w:r>
              <w:rPr>
                <w:noProof/>
              </w:rPr>
              <w:drawing>
                <wp:inline distT="0" distB="0" distL="0" distR="0" wp14:anchorId="32FA0EE7" wp14:editId="5ECA3B48">
                  <wp:extent cx="5766435" cy="1623695"/>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6435" cy="1623695"/>
                          </a:xfrm>
                          <a:prstGeom prst="rect">
                            <a:avLst/>
                          </a:prstGeom>
                        </pic:spPr>
                      </pic:pic>
                    </a:graphicData>
                  </a:graphic>
                </wp:inline>
              </w:drawing>
            </w:r>
          </w:p>
        </w:tc>
      </w:tr>
    </w:tbl>
    <w:p w14:paraId="02B1D561" w14:textId="77777777" w:rsidR="007F402A" w:rsidRPr="004B5354" w:rsidRDefault="007F402A" w:rsidP="007F402A">
      <w:pPr>
        <w:pStyle w:val="05aFliesstext"/>
      </w:pPr>
    </w:p>
    <w:sectPr w:rsidR="007F402A" w:rsidRPr="004B5354" w:rsidSect="008243DA">
      <w:headerReference w:type="default" r:id="rId9"/>
      <w:footerReference w:type="default" r:id="rId10"/>
      <w:pgSz w:w="11906" w:h="16838" w:code="9"/>
      <w:pgMar w:top="2127" w:right="1418" w:bottom="1701" w:left="1418" w:header="737"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49DBB" w14:textId="77777777" w:rsidR="00FC0ED7" w:rsidRDefault="00FC0ED7">
      <w:r>
        <w:separator/>
      </w:r>
    </w:p>
  </w:endnote>
  <w:endnote w:type="continuationSeparator" w:id="0">
    <w:p w14:paraId="32ECE9ED" w14:textId="77777777" w:rsidR="00FC0ED7" w:rsidRDefault="00FC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tblBorders>
        <w:top w:val="single" w:sz="4" w:space="0" w:color="999999"/>
      </w:tblBorders>
      <w:tblLayout w:type="fixed"/>
      <w:tblCellMar>
        <w:left w:w="70" w:type="dxa"/>
        <w:right w:w="70" w:type="dxa"/>
      </w:tblCellMar>
      <w:tblLook w:val="04A0" w:firstRow="1" w:lastRow="0" w:firstColumn="1" w:lastColumn="0" w:noHBand="0" w:noVBand="1"/>
    </w:tblPr>
    <w:tblGrid>
      <w:gridCol w:w="2210"/>
      <w:gridCol w:w="5870"/>
      <w:gridCol w:w="992"/>
    </w:tblGrid>
    <w:tr w:rsidR="004559DA" w14:paraId="5BC0DA56" w14:textId="77777777" w:rsidTr="00017720">
      <w:tc>
        <w:tcPr>
          <w:tcW w:w="2210" w:type="dxa"/>
          <w:tcBorders>
            <w:top w:val="nil"/>
            <w:left w:val="nil"/>
            <w:bottom w:val="nil"/>
            <w:right w:val="nil"/>
          </w:tcBorders>
          <w:tcMar>
            <w:top w:w="0" w:type="dxa"/>
            <w:left w:w="0" w:type="dxa"/>
            <w:bottom w:w="0" w:type="dxa"/>
            <w:right w:w="0" w:type="dxa"/>
          </w:tcMar>
          <w:hideMark/>
        </w:tcPr>
        <w:p w14:paraId="6DDCBB86" w14:textId="77777777" w:rsidR="004559DA" w:rsidRDefault="00BD5655" w:rsidP="004559DA">
          <w:pPr>
            <w:rPr>
              <w:bCs/>
            </w:rPr>
          </w:pPr>
          <w:r>
            <w:rPr>
              <w:noProof/>
            </w:rPr>
            <w:drawing>
              <wp:inline distT="0" distB="0" distL="0" distR="0" wp14:anchorId="29CC8E40" wp14:editId="277A0571">
                <wp:extent cx="1320165" cy="325755"/>
                <wp:effectExtent l="0" t="0" r="0" b="0"/>
                <wp:docPr id="4" name="Grafik 102" descr="Cornelsen_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2" descr="Cornelsen_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165" cy="325755"/>
                        </a:xfrm>
                        <a:prstGeom prst="rect">
                          <a:avLst/>
                        </a:prstGeom>
                        <a:noFill/>
                        <a:ln>
                          <a:noFill/>
                        </a:ln>
                      </pic:spPr>
                    </pic:pic>
                  </a:graphicData>
                </a:graphic>
              </wp:inline>
            </w:drawing>
          </w:r>
        </w:p>
      </w:tc>
      <w:tc>
        <w:tcPr>
          <w:tcW w:w="5870" w:type="dxa"/>
          <w:tcBorders>
            <w:top w:val="single" w:sz="4" w:space="0" w:color="auto"/>
            <w:left w:val="nil"/>
            <w:bottom w:val="nil"/>
            <w:right w:val="nil"/>
          </w:tcBorders>
          <w:tcMar>
            <w:top w:w="0" w:type="dxa"/>
            <w:left w:w="0" w:type="dxa"/>
            <w:bottom w:w="0" w:type="dxa"/>
            <w:right w:w="70" w:type="dxa"/>
          </w:tcMar>
        </w:tcPr>
        <w:p w14:paraId="4812E456" w14:textId="176D19FB" w:rsidR="004559DA" w:rsidRPr="009A152A" w:rsidRDefault="00BA5545" w:rsidP="002D636C">
          <w:pPr>
            <w:pStyle w:val="FuzeileAutorangabe"/>
          </w:pPr>
          <w:r w:rsidRPr="009A152A">
            <w:t xml:space="preserve">Autor: </w:t>
          </w:r>
          <w:r w:rsidR="00B96D09" w:rsidRPr="009A152A">
            <w:t>Jörn Peters, Quelle: Kopernikus Projekt</w:t>
          </w:r>
          <w:r w:rsidR="0088421A" w:rsidRPr="009A152A">
            <w:t xml:space="preserve"> P2X</w:t>
          </w:r>
        </w:p>
        <w:p w14:paraId="78581D0F" w14:textId="1DCC0F91" w:rsidR="00780368" w:rsidRPr="00780368" w:rsidRDefault="00780368" w:rsidP="002D636C">
          <w:pPr>
            <w:pStyle w:val="FuzeileAutorangabe"/>
          </w:pPr>
          <w:r w:rsidRPr="00780368">
            <w:t>Bildrechte: Cornelsen/</w:t>
          </w:r>
          <w:proofErr w:type="spellStart"/>
          <w:r w:rsidRPr="00780368">
            <w:t>sdc</w:t>
          </w:r>
          <w:proofErr w:type="spellEnd"/>
        </w:p>
        <w:p w14:paraId="17CE9D5F" w14:textId="211C3CDF" w:rsidR="004559DA" w:rsidRPr="002D636C" w:rsidRDefault="004559DA" w:rsidP="007C5C0D">
          <w:pPr>
            <w:pStyle w:val="FuzeileBild"/>
          </w:pPr>
        </w:p>
      </w:tc>
      <w:tc>
        <w:tcPr>
          <w:tcW w:w="992" w:type="dxa"/>
          <w:tcBorders>
            <w:top w:val="single" w:sz="4" w:space="0" w:color="auto"/>
            <w:left w:val="nil"/>
            <w:bottom w:val="nil"/>
            <w:right w:val="nil"/>
          </w:tcBorders>
          <w:tcMar>
            <w:top w:w="0" w:type="dxa"/>
            <w:left w:w="0" w:type="dxa"/>
            <w:bottom w:w="0" w:type="dxa"/>
            <w:right w:w="0" w:type="dxa"/>
          </w:tcMar>
        </w:tcPr>
        <w:p w14:paraId="6C780F17" w14:textId="3296C979" w:rsidR="004559DA" w:rsidRDefault="004559DA" w:rsidP="007C5C0D">
          <w:pPr>
            <w:pStyle w:val="FuzeileSeitenzahl"/>
          </w:pPr>
          <w:r>
            <w:t xml:space="preserve">Seite </w:t>
          </w:r>
          <w:r>
            <w:fldChar w:fldCharType="begin"/>
          </w:r>
          <w:r>
            <w:instrText xml:space="preserve"> PAGE </w:instrText>
          </w:r>
          <w:r>
            <w:fldChar w:fldCharType="separate"/>
          </w:r>
          <w:r w:rsidR="009C2D36">
            <w:rPr>
              <w:noProof/>
            </w:rPr>
            <w:t>2</w:t>
          </w:r>
          <w:r>
            <w:fldChar w:fldCharType="end"/>
          </w:r>
          <w:r>
            <w:t xml:space="preserve"> von </w:t>
          </w:r>
          <w:r w:rsidR="00FD76C7">
            <w:fldChar w:fldCharType="begin"/>
          </w:r>
          <w:r w:rsidR="00FD76C7">
            <w:instrText xml:space="preserve"> NUMPAGES </w:instrText>
          </w:r>
          <w:r w:rsidR="00FD76C7">
            <w:fldChar w:fldCharType="separate"/>
          </w:r>
          <w:r w:rsidR="009C2D36">
            <w:rPr>
              <w:noProof/>
            </w:rPr>
            <w:t>2</w:t>
          </w:r>
          <w:r w:rsidR="00FD76C7">
            <w:rPr>
              <w:noProof/>
            </w:rPr>
            <w:fldChar w:fldCharType="end"/>
          </w:r>
        </w:p>
        <w:p w14:paraId="54E7CD6E" w14:textId="77777777" w:rsidR="004559DA" w:rsidRDefault="004559DA" w:rsidP="004559DA">
          <w:pPr>
            <w:pStyle w:val="Fuzeile"/>
            <w:tabs>
              <w:tab w:val="clear" w:pos="4536"/>
            </w:tabs>
            <w:spacing w:before="80" w:line="200" w:lineRule="exact"/>
            <w:jc w:val="right"/>
            <w:rPr>
              <w:sz w:val="13"/>
            </w:rPr>
          </w:pPr>
        </w:p>
      </w:tc>
    </w:tr>
  </w:tbl>
  <w:p w14:paraId="10850C3B" w14:textId="77777777" w:rsidR="0054491A" w:rsidRPr="004559DA" w:rsidRDefault="00BD5655" w:rsidP="002D636C">
    <w:pPr>
      <w:pStyle w:val="00halbeZeile"/>
    </w:pPr>
    <w:r>
      <w:rPr>
        <w:noProof/>
      </w:rPr>
      <mc:AlternateContent>
        <mc:Choice Requires="wps">
          <w:drawing>
            <wp:anchor distT="0" distB="0" distL="114300" distR="114300" simplePos="0" relativeHeight="251656704" behindDoc="0" locked="1" layoutInCell="1" allowOverlap="1" wp14:anchorId="0F2F91E0" wp14:editId="2EFBFF57">
              <wp:simplePos x="0" y="0"/>
              <wp:positionH relativeFrom="page">
                <wp:posOffset>285750</wp:posOffset>
              </wp:positionH>
              <wp:positionV relativeFrom="page">
                <wp:posOffset>4267200</wp:posOffset>
              </wp:positionV>
              <wp:extent cx="280670" cy="2495550"/>
              <wp:effectExtent l="0" t="0" r="508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249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43463" w14:textId="77777777" w:rsidR="00DD47A4" w:rsidRPr="003320DF" w:rsidRDefault="00DD47A4" w:rsidP="00DD47A4">
                          <w:pPr>
                            <w:pStyle w:val="Copyright"/>
                            <w:rPr>
                              <w:rFonts w:cs="Arial"/>
                            </w:rPr>
                          </w:pPr>
                          <w:r w:rsidRPr="003320DF">
                            <w:rPr>
                              <w:rFonts w:cs="Arial"/>
                            </w:rPr>
                            <w:t xml:space="preserve">© </w:t>
                          </w:r>
                          <w:bookmarkStart w:id="0" w:name="Copyright"/>
                          <w:r w:rsidRPr="003320DF">
                            <w:rPr>
                              <w:rFonts w:cs="Arial"/>
                            </w:rPr>
                            <w:t>202</w:t>
                          </w:r>
                          <w:r w:rsidR="00A373F0">
                            <w:rPr>
                              <w:rFonts w:cs="Arial"/>
                            </w:rPr>
                            <w:t xml:space="preserve">1 </w:t>
                          </w:r>
                          <w:r w:rsidRPr="003320DF">
                            <w:rPr>
                              <w:rFonts w:cs="Arial"/>
                            </w:rPr>
                            <w:t>Cornelsen Verlag GmbH, Berlin.</w:t>
                          </w:r>
                          <w:bookmarkEnd w:id="0"/>
                          <w:r w:rsidRPr="003320DF">
                            <w:rPr>
                              <w:rFonts w:cs="Arial"/>
                            </w:rPr>
                            <w:t xml:space="preserve"> Alle Rechte vorbehalten.</w:t>
                          </w:r>
                          <w:r>
                            <w:rPr>
                              <w:rFonts w:cs="Arial"/>
                            </w:rPr>
                            <w:t xml:space="preserve"> </w:t>
                          </w:r>
                          <w:r>
                            <w:t>Nutzung sämtlicher Inhalte nur im Rahmen dieser Vorlage.</w:t>
                          </w:r>
                        </w:p>
                        <w:p w14:paraId="20AA620E" w14:textId="77777777" w:rsidR="004559DA" w:rsidRDefault="004559DA" w:rsidP="00DD47A4">
                          <w:pPr>
                            <w:pStyle w:val="Copyrightzentriert"/>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2F91E0" id="_x0000_t202" coordsize="21600,21600" o:spt="202" path="m,l,21600r21600,l21600,xe">
              <v:stroke joinstyle="miter"/>
              <v:path gradientshapeok="t" o:connecttype="rect"/>
            </v:shapetype>
            <v:shape id="Text Box 1" o:spid="_x0000_s1026" type="#_x0000_t202" style="position:absolute;margin-left:22.5pt;margin-top:336pt;width:22.1pt;height:19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" filled="f" stroked="f">
              <v:textbox style="layout-flow:vertical;mso-layout-flow-alt:bottom-to-top" inset="0,0,0,0">
                <w:txbxContent>
                  <w:p w14:paraId="10943463" w14:textId="77777777" w:rsidR="00DD47A4" w:rsidRPr="003320DF" w:rsidRDefault="00DD47A4" w:rsidP="00DD47A4">
                    <w:pPr>
                      <w:pStyle w:val="Copyright"/>
                      <w:rPr>
                        <w:rFonts w:cs="Arial"/>
                      </w:rPr>
                    </w:pPr>
                    <w:r w:rsidRPr="003320DF">
                      <w:rPr>
                        <w:rFonts w:cs="Arial"/>
                      </w:rPr>
                      <w:t xml:space="preserve">© </w:t>
                    </w:r>
                    <w:bookmarkStart w:id="1" w:name="Copyright"/>
                    <w:r w:rsidRPr="003320DF">
                      <w:rPr>
                        <w:rFonts w:cs="Arial"/>
                      </w:rPr>
                      <w:t>202</w:t>
                    </w:r>
                    <w:r w:rsidR="00A373F0">
                      <w:rPr>
                        <w:rFonts w:cs="Arial"/>
                      </w:rPr>
                      <w:t xml:space="preserve">1 </w:t>
                    </w:r>
                    <w:r w:rsidRPr="003320DF">
                      <w:rPr>
                        <w:rFonts w:cs="Arial"/>
                      </w:rPr>
                      <w:t>Cornelsen Verlag GmbH, Berlin.</w:t>
                    </w:r>
                    <w:bookmarkEnd w:id="1"/>
                    <w:r w:rsidRPr="003320DF">
                      <w:rPr>
                        <w:rFonts w:cs="Arial"/>
                      </w:rPr>
                      <w:t xml:space="preserve"> Alle Rechte vorbehalten.</w:t>
                    </w:r>
                    <w:r>
                      <w:rPr>
                        <w:rFonts w:cs="Arial"/>
                      </w:rPr>
                      <w:t xml:space="preserve"> </w:t>
                    </w:r>
                    <w:r>
                      <w:t>Nutzung sämtlicher Inhalte nur im Rahmen dieser Vorlage.</w:t>
                    </w:r>
                  </w:p>
                  <w:p w14:paraId="20AA620E" w14:textId="77777777" w:rsidR="004559DA" w:rsidRDefault="004559DA" w:rsidP="00DD47A4">
                    <w:pPr>
                      <w:pStyle w:val="Copyrightzentriert"/>
                    </w:pPr>
                  </w:p>
                </w:txbxContent>
              </v:textbox>
              <w10:wrap anchorx="page" anchory="page"/>
              <w10:anchorlock/>
            </v:shape>
          </w:pict>
        </mc:Fallback>
      </mc:AlternateContent>
    </w:r>
    <w:r>
      <w:rPr>
        <w:noProof/>
      </w:rPr>
      <mc:AlternateContent>
        <mc:Choice Requires="wps">
          <w:drawing>
            <wp:anchor distT="0" distB="0" distL="114300" distR="114300" simplePos="0" relativeHeight="251657728" behindDoc="0" locked="1" layoutInCell="1" allowOverlap="1" wp14:anchorId="147F7297" wp14:editId="785BD75B">
              <wp:simplePos x="0" y="0"/>
              <wp:positionH relativeFrom="page">
                <wp:posOffset>288290</wp:posOffset>
              </wp:positionH>
              <wp:positionV relativeFrom="page">
                <wp:posOffset>7005955</wp:posOffset>
              </wp:positionV>
              <wp:extent cx="280670" cy="3239770"/>
              <wp:effectExtent l="0" t="0" r="5080" b="177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323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507FD" w14:textId="77777777" w:rsidR="004559DA" w:rsidRDefault="004559DA" w:rsidP="004559DA">
                          <w:pPr>
                            <w:pStyle w:val="Copyrightlinksbndig"/>
                          </w:pPr>
                          <w:r>
                            <w:t>Die Vervielfältigung dieser Seite ist für den eigenen Unterrichtsgebrauch gestattet.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F7297" id="Text Box 2" o:spid="_x0000_s1027" type="#_x0000_t202" style="position:absolute;margin-left:22.7pt;margin-top:551.65pt;width:22.1pt;height:255.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" filled="f" stroked="f">
              <v:textbox style="layout-flow:vertical;mso-layout-flow-alt:bottom-to-top" inset="0,0,0,0">
                <w:txbxContent>
                  <w:p w14:paraId="29D507FD" w14:textId="77777777" w:rsidR="004559DA" w:rsidRDefault="004559DA" w:rsidP="004559DA">
                    <w:pPr>
                      <w:pStyle w:val="Copyrightlinksbndig"/>
                    </w:pPr>
                    <w:r>
                      <w:t>Die Vervielfältigung dieser Seite ist für den eigenen Unterrichtsgebrauch gestattet.</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84BB5" w14:textId="77777777" w:rsidR="00FC0ED7" w:rsidRDefault="00FC0ED7">
      <w:r>
        <w:separator/>
      </w:r>
    </w:p>
  </w:footnote>
  <w:footnote w:type="continuationSeparator" w:id="0">
    <w:p w14:paraId="347B357A" w14:textId="77777777" w:rsidR="00FC0ED7" w:rsidRDefault="00FC0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39" w:type="dxa"/>
      <w:tblInd w:w="-10" w:type="dxa"/>
      <w:tblLayout w:type="fixed"/>
      <w:tblCellMar>
        <w:left w:w="30" w:type="dxa"/>
        <w:right w:w="30" w:type="dxa"/>
      </w:tblCellMar>
      <w:tblLook w:val="0000" w:firstRow="0" w:lastRow="0" w:firstColumn="0" w:lastColumn="0" w:noHBand="0" w:noVBand="0"/>
    </w:tblPr>
    <w:tblGrid>
      <w:gridCol w:w="2360"/>
      <w:gridCol w:w="2669"/>
      <w:gridCol w:w="4110"/>
    </w:tblGrid>
    <w:tr w:rsidR="00783651" w14:paraId="17DDBADA" w14:textId="77777777" w:rsidTr="00601BAA">
      <w:trPr>
        <w:cantSplit/>
        <w:trHeight w:hRule="exact" w:val="454"/>
      </w:trPr>
      <w:tc>
        <w:tcPr>
          <w:tcW w:w="5029" w:type="dxa"/>
          <w:gridSpan w:val="2"/>
          <w:tcMar>
            <w:left w:w="57" w:type="dxa"/>
          </w:tcMar>
          <w:vAlign w:val="center"/>
        </w:tcPr>
        <w:p w14:paraId="43E189E1" w14:textId="77777777" w:rsidR="00783651" w:rsidRPr="007C5C0D" w:rsidRDefault="00783651" w:rsidP="00601BAA">
          <w:pPr>
            <w:pStyle w:val="KopfzeileLsungsblatt"/>
          </w:pPr>
          <w:r w:rsidRPr="007C5C0D">
            <w:t>LÖSUNGSBLATT</w:t>
          </w:r>
        </w:p>
      </w:tc>
      <w:tc>
        <w:tcPr>
          <w:tcW w:w="4110" w:type="dxa"/>
          <w:vMerge w:val="restart"/>
          <w:tcBorders>
            <w:bottom w:val="single" w:sz="4" w:space="0" w:color="auto"/>
          </w:tcBorders>
          <w:shd w:val="clear" w:color="auto" w:fill="auto"/>
          <w:vAlign w:val="bottom"/>
        </w:tcPr>
        <w:p w14:paraId="3E73438C" w14:textId="77777777" w:rsidR="00783651" w:rsidRPr="00F65AA0" w:rsidRDefault="00783651" w:rsidP="00601BAA">
          <w:pPr>
            <w:pStyle w:val="KopfzeileLogoSEKII"/>
            <w:spacing w:line="240" w:lineRule="atLeast"/>
          </w:pPr>
          <w:r>
            <w:rPr>
              <w:rFonts w:eastAsia="Arial Unicode MS"/>
              <w:noProof/>
              <w:sz w:val="16"/>
            </w:rPr>
            <w:drawing>
              <wp:inline distT="0" distB="0" distL="0" distR="0" wp14:anchorId="3803FD00" wp14:editId="0C0DCD2F">
                <wp:extent cx="1916430" cy="501015"/>
                <wp:effectExtent l="0" t="0" r="762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6430" cy="501015"/>
                        </a:xfrm>
                        <a:prstGeom prst="rect">
                          <a:avLst/>
                        </a:prstGeom>
                        <a:noFill/>
                        <a:ln>
                          <a:noFill/>
                        </a:ln>
                      </pic:spPr>
                    </pic:pic>
                  </a:graphicData>
                </a:graphic>
              </wp:inline>
            </w:drawing>
          </w:r>
        </w:p>
        <w:p w14:paraId="66F31E49" w14:textId="77777777" w:rsidR="00783651" w:rsidRPr="00F65AA0" w:rsidRDefault="00783651" w:rsidP="00601BAA">
          <w:pPr>
            <w:autoSpaceDE w:val="0"/>
            <w:autoSpaceDN w:val="0"/>
            <w:adjustRightInd w:val="0"/>
            <w:jc w:val="right"/>
          </w:pPr>
        </w:p>
      </w:tc>
    </w:tr>
    <w:tr w:rsidR="00783651" w14:paraId="47BC1577" w14:textId="77777777" w:rsidTr="00601BAA">
      <w:trPr>
        <w:cantSplit/>
        <w:trHeight w:hRule="exact" w:val="567"/>
      </w:trPr>
      <w:tc>
        <w:tcPr>
          <w:tcW w:w="2360" w:type="dxa"/>
          <w:tcBorders>
            <w:bottom w:val="single" w:sz="4" w:space="0" w:color="A6A6A6"/>
          </w:tcBorders>
          <w:tcMar>
            <w:left w:w="57" w:type="dxa"/>
          </w:tcMar>
          <w:vAlign w:val="bottom"/>
        </w:tcPr>
        <w:p w14:paraId="3055F8FD" w14:textId="77777777" w:rsidR="00783651" w:rsidRPr="009A1009" w:rsidRDefault="00783651" w:rsidP="00601BAA">
          <w:pPr>
            <w:pStyle w:val="Kopfzeile0"/>
          </w:pPr>
        </w:p>
      </w:tc>
      <w:tc>
        <w:tcPr>
          <w:tcW w:w="2669" w:type="dxa"/>
          <w:tcBorders>
            <w:bottom w:val="single" w:sz="4" w:space="0" w:color="A6A6A6"/>
          </w:tcBorders>
          <w:vAlign w:val="bottom"/>
        </w:tcPr>
        <w:p w14:paraId="6D3DD9CC" w14:textId="77777777" w:rsidR="00783651" w:rsidRPr="006E0D46" w:rsidRDefault="00783651" w:rsidP="00601BAA">
          <w:pPr>
            <w:pStyle w:val="Kopfzeile0"/>
            <w:rPr>
              <w:b/>
            </w:rPr>
          </w:pPr>
        </w:p>
      </w:tc>
      <w:tc>
        <w:tcPr>
          <w:tcW w:w="4110" w:type="dxa"/>
          <w:vMerge/>
          <w:tcBorders>
            <w:bottom w:val="single" w:sz="4" w:space="0" w:color="A6A6A6"/>
          </w:tcBorders>
          <w:shd w:val="clear" w:color="auto" w:fill="auto"/>
          <w:vAlign w:val="center"/>
        </w:tcPr>
        <w:p w14:paraId="78D969C8" w14:textId="77777777" w:rsidR="00783651" w:rsidRPr="006E0D46" w:rsidRDefault="00783651" w:rsidP="00601BAA">
          <w:pPr>
            <w:autoSpaceDE w:val="0"/>
            <w:autoSpaceDN w:val="0"/>
            <w:adjustRightInd w:val="0"/>
            <w:jc w:val="right"/>
            <w:rPr>
              <w:rFonts w:ascii="Calibri" w:eastAsia="Arial Unicode MS" w:hAnsi="Calibri" w:cs="Calibri"/>
              <w:color w:val="595959"/>
              <w:spacing w:val="19"/>
            </w:rPr>
          </w:pPr>
        </w:p>
      </w:tc>
    </w:tr>
  </w:tbl>
  <w:p w14:paraId="15906128" w14:textId="77777777" w:rsidR="00783651" w:rsidRDefault="00783651" w:rsidP="00783651">
    <w:pPr>
      <w:rPr>
        <w:rFonts w:eastAsia="Arial Unicode M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B88C7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82D5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D2E1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656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37E6D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15234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48E4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16BF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CF6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001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F0A489D4"/>
    <w:lvl w:ilvl="0">
      <w:start w:val="1"/>
      <w:numFmt w:val="bullet"/>
      <w:pStyle w:val="08apunkt-liste-normal"/>
      <w:lvlText w:val=""/>
      <w:lvlJc w:val="left"/>
      <w:pPr>
        <w:tabs>
          <w:tab w:val="num" w:pos="700"/>
        </w:tabs>
        <w:ind w:left="700" w:hanging="360"/>
      </w:pPr>
      <w:rPr>
        <w:rFonts w:ascii="Wingdings" w:hAnsi="Wingdings" w:hint="default"/>
      </w:rPr>
    </w:lvl>
  </w:abstractNum>
  <w:abstractNum w:abstractNumId="11" w15:restartNumberingAfterBreak="0">
    <w:nsid w:val="054435F4"/>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pStyle w:val="berschrift2"/>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960FD9"/>
    <w:multiLevelType w:val="multilevel"/>
    <w:tmpl w:val="7904ED14"/>
    <w:name w:val="a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3" w15:restartNumberingAfterBreak="0">
    <w:nsid w:val="2C3C3E1A"/>
    <w:multiLevelType w:val="multilevel"/>
    <w:tmpl w:val="0407001D"/>
    <w:name w:val="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EA95240"/>
    <w:multiLevelType w:val="multilevel"/>
    <w:tmpl w:val="7904ED14"/>
    <w:name w:val="a2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5" w15:restartNumberingAfterBreak="0">
    <w:nsid w:val="37822EE9"/>
    <w:multiLevelType w:val="hybridMultilevel"/>
    <w:tmpl w:val="C152ED60"/>
    <w:lvl w:ilvl="0" w:tplc="7D36DE52">
      <w:start w:val="1"/>
      <w:numFmt w:val="bullet"/>
      <w:pStyle w:val="08bAufzhlungCheckbox"/>
      <w:lvlText w:val=""/>
      <w:lvlJc w:val="left"/>
      <w:pPr>
        <w:ind w:left="1060" w:hanging="360"/>
      </w:pPr>
      <w:rPr>
        <w:rFonts w:ascii="Wingdings 2" w:hAnsi="Wingdings 2" w:hint="default"/>
        <w:b/>
        <w:color w:val="auto"/>
        <w:sz w:val="24"/>
        <w:szCs w:val="36"/>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6" w15:restartNumberingAfterBreak="0">
    <w:nsid w:val="3A3C4F06"/>
    <w:multiLevelType w:val="multilevel"/>
    <w:tmpl w:val="72EE7C64"/>
    <w:lvl w:ilvl="0">
      <w:start w:val="1"/>
      <w:numFmt w:val="decimal"/>
      <w:lvlText w:val="%1"/>
      <w:lvlJc w:val="left"/>
      <w:pPr>
        <w:tabs>
          <w:tab w:val="num" w:pos="397"/>
        </w:tabs>
        <w:ind w:left="397" w:hanging="397"/>
      </w:pPr>
      <w:rPr>
        <w:rFonts w:ascii="Verdana" w:hAnsi="Verdana" w:hint="default"/>
        <w:b/>
        <w:i w:val="0"/>
        <w:sz w:val="20"/>
      </w:rPr>
    </w:lvl>
    <w:lvl w:ilvl="1">
      <w:start w:val="1"/>
      <w:numFmt w:val="lowerLetter"/>
      <w:lvlText w:val="%2"/>
      <w:lvlJc w:val="left"/>
      <w:pPr>
        <w:tabs>
          <w:tab w:val="num" w:pos="587"/>
        </w:tabs>
        <w:ind w:left="397" w:hanging="170"/>
      </w:pPr>
      <w:rPr>
        <w:rFonts w:ascii="Verdana" w:hAnsi="Verdana" w:hint="default"/>
        <w:b/>
        <w:i w:val="0"/>
        <w:sz w:val="20"/>
      </w:rPr>
    </w:lvl>
    <w:lvl w:ilvl="2">
      <w:start w:val="1"/>
      <w:numFmt w:val="lowerLetter"/>
      <w:lvlText w:val="%1%3"/>
      <w:lvlJc w:val="left"/>
      <w:pPr>
        <w:tabs>
          <w:tab w:val="num" w:pos="397"/>
        </w:tabs>
        <w:ind w:left="397" w:hanging="397"/>
      </w:pPr>
      <w:rPr>
        <w:rFonts w:ascii="Verdana" w:hAnsi="Verdana" w:hint="default"/>
        <w:b/>
        <w:i w:val="0"/>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FC0997"/>
    <w:multiLevelType w:val="multilevel"/>
    <w:tmpl w:val="7904ED14"/>
    <w:name w:val="a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8" w15:restartNumberingAfterBreak="0">
    <w:nsid w:val="657203B3"/>
    <w:multiLevelType w:val="multilevel"/>
    <w:tmpl w:val="D7A218E6"/>
    <w:name w:val="a"/>
    <w:lvl w:ilvl="0">
      <w:start w:val="1"/>
      <w:numFmt w:val="decimal"/>
      <w:lvlText w:val="%1"/>
      <w:lvlJc w:val="left"/>
      <w:pPr>
        <w:tabs>
          <w:tab w:val="num" w:pos="284"/>
        </w:tabs>
        <w:ind w:left="284" w:hanging="284"/>
      </w:pPr>
      <w:rPr>
        <w:rFonts w:hint="default"/>
        <w:b/>
        <w:bCs/>
        <w:i w:val="0"/>
        <w:sz w:val="20"/>
        <w:szCs w:val="20"/>
      </w:rPr>
    </w:lvl>
    <w:lvl w:ilvl="1">
      <w:start w:val="1"/>
      <w:numFmt w:val="lowerLetter"/>
      <w:lvlRestart w:val="0"/>
      <w:lvlText w:val="%1%2"/>
      <w:lvlJc w:val="left"/>
      <w:pPr>
        <w:tabs>
          <w:tab w:val="num" w:pos="284"/>
        </w:tabs>
        <w:ind w:left="284" w:hanging="284"/>
      </w:pPr>
      <w:rPr>
        <w:rFonts w:ascii="Verdana" w:hAnsi="Verdana" w:hint="default"/>
        <w:b/>
        <w:i w:val="0"/>
        <w:sz w:val="20"/>
        <w:szCs w:val="20"/>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num w:numId="1">
    <w:abstractNumId w:val="10"/>
  </w:num>
  <w:num w:numId="2">
    <w:abstractNumId w:val="11"/>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0"/>
  </w:num>
  <w:num w:numId="17">
    <w:abstractNumId w:val="10"/>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de-DE" w:vendorID="64" w:dllVersion="0" w:nlCheck="1" w:checkStyle="0"/>
  <w:activeWritingStyle w:appName="MSWord" w:lang="en-US" w:vendorID="64" w:dllVersion="0" w:nlCheck="1" w:checkStyle="0"/>
  <w:activeWritingStyle w:appName="MSWord" w:lang="en-GB" w:vendorID="64" w:dllVersion="0" w:nlCheck="1" w:checkStyle="1"/>
  <w:activeWritingStyle w:appName="MSWord" w:lang="de-DE" w:vendorID="64" w:dllVersion="6" w:nlCheck="1" w:checkStyle="0"/>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13"/>
  <w:hyphenationZone w:val="425"/>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4E"/>
    <w:rsid w:val="00000A0B"/>
    <w:rsid w:val="000019DE"/>
    <w:rsid w:val="00001FCA"/>
    <w:rsid w:val="00017720"/>
    <w:rsid w:val="00024E43"/>
    <w:rsid w:val="00026356"/>
    <w:rsid w:val="00026CFE"/>
    <w:rsid w:val="000270C8"/>
    <w:rsid w:val="0003678D"/>
    <w:rsid w:val="000435A9"/>
    <w:rsid w:val="000441A6"/>
    <w:rsid w:val="00047C3B"/>
    <w:rsid w:val="000536DD"/>
    <w:rsid w:val="00061BAB"/>
    <w:rsid w:val="00066424"/>
    <w:rsid w:val="00066F39"/>
    <w:rsid w:val="00066FBD"/>
    <w:rsid w:val="0007099E"/>
    <w:rsid w:val="00074DB0"/>
    <w:rsid w:val="0007794B"/>
    <w:rsid w:val="000800CF"/>
    <w:rsid w:val="00082019"/>
    <w:rsid w:val="0008500E"/>
    <w:rsid w:val="000873DE"/>
    <w:rsid w:val="00092B50"/>
    <w:rsid w:val="00094F64"/>
    <w:rsid w:val="000A6C9C"/>
    <w:rsid w:val="000A7A70"/>
    <w:rsid w:val="000B0A46"/>
    <w:rsid w:val="000B2AC7"/>
    <w:rsid w:val="000B3531"/>
    <w:rsid w:val="000B3DFF"/>
    <w:rsid w:val="000B61D1"/>
    <w:rsid w:val="000C73F1"/>
    <w:rsid w:val="000D4FC9"/>
    <w:rsid w:val="000D6504"/>
    <w:rsid w:val="000E00B4"/>
    <w:rsid w:val="000E6FC8"/>
    <w:rsid w:val="000F067F"/>
    <w:rsid w:val="001011A2"/>
    <w:rsid w:val="00101907"/>
    <w:rsid w:val="00105616"/>
    <w:rsid w:val="00110D13"/>
    <w:rsid w:val="001128FB"/>
    <w:rsid w:val="001146AC"/>
    <w:rsid w:val="001253A1"/>
    <w:rsid w:val="00126027"/>
    <w:rsid w:val="0013518F"/>
    <w:rsid w:val="00136417"/>
    <w:rsid w:val="00143F1F"/>
    <w:rsid w:val="00145A51"/>
    <w:rsid w:val="00145B53"/>
    <w:rsid w:val="00151EAF"/>
    <w:rsid w:val="00152E2D"/>
    <w:rsid w:val="00156CBC"/>
    <w:rsid w:val="0015724A"/>
    <w:rsid w:val="00160669"/>
    <w:rsid w:val="00160D46"/>
    <w:rsid w:val="00162BB8"/>
    <w:rsid w:val="00170119"/>
    <w:rsid w:val="00172C0C"/>
    <w:rsid w:val="0017332A"/>
    <w:rsid w:val="00176E14"/>
    <w:rsid w:val="00177FEF"/>
    <w:rsid w:val="00182311"/>
    <w:rsid w:val="0018652E"/>
    <w:rsid w:val="00191FCF"/>
    <w:rsid w:val="00192F3F"/>
    <w:rsid w:val="00192F85"/>
    <w:rsid w:val="00194E11"/>
    <w:rsid w:val="001A0560"/>
    <w:rsid w:val="001A2C69"/>
    <w:rsid w:val="001A348A"/>
    <w:rsid w:val="001A41B8"/>
    <w:rsid w:val="001A4585"/>
    <w:rsid w:val="001A5214"/>
    <w:rsid w:val="001A6942"/>
    <w:rsid w:val="001B5CB1"/>
    <w:rsid w:val="001B64E0"/>
    <w:rsid w:val="001B6C4A"/>
    <w:rsid w:val="001B700F"/>
    <w:rsid w:val="001C2268"/>
    <w:rsid w:val="001C58D1"/>
    <w:rsid w:val="001C74A2"/>
    <w:rsid w:val="001C7B23"/>
    <w:rsid w:val="001D085C"/>
    <w:rsid w:val="001D0A77"/>
    <w:rsid w:val="001D186C"/>
    <w:rsid w:val="001D34EC"/>
    <w:rsid w:val="001D7550"/>
    <w:rsid w:val="001D793F"/>
    <w:rsid w:val="001F1CAB"/>
    <w:rsid w:val="001F7FA7"/>
    <w:rsid w:val="002002C3"/>
    <w:rsid w:val="00202A5D"/>
    <w:rsid w:val="00213623"/>
    <w:rsid w:val="002137B1"/>
    <w:rsid w:val="00214857"/>
    <w:rsid w:val="00214D25"/>
    <w:rsid w:val="002152FB"/>
    <w:rsid w:val="00220425"/>
    <w:rsid w:val="00222419"/>
    <w:rsid w:val="00223A89"/>
    <w:rsid w:val="0022600F"/>
    <w:rsid w:val="00231A13"/>
    <w:rsid w:val="00232B9D"/>
    <w:rsid w:val="00233EC0"/>
    <w:rsid w:val="00235996"/>
    <w:rsid w:val="002362AF"/>
    <w:rsid w:val="00237B60"/>
    <w:rsid w:val="00240701"/>
    <w:rsid w:val="00241A98"/>
    <w:rsid w:val="00242B21"/>
    <w:rsid w:val="00244B6B"/>
    <w:rsid w:val="00255B0F"/>
    <w:rsid w:val="00256BEF"/>
    <w:rsid w:val="002605C9"/>
    <w:rsid w:val="00261B62"/>
    <w:rsid w:val="0026641F"/>
    <w:rsid w:val="0026795C"/>
    <w:rsid w:val="00270A9A"/>
    <w:rsid w:val="0027218E"/>
    <w:rsid w:val="0027289F"/>
    <w:rsid w:val="002753F3"/>
    <w:rsid w:val="0027598D"/>
    <w:rsid w:val="00276FA4"/>
    <w:rsid w:val="00281108"/>
    <w:rsid w:val="00285717"/>
    <w:rsid w:val="00290DFD"/>
    <w:rsid w:val="00294344"/>
    <w:rsid w:val="00297061"/>
    <w:rsid w:val="002A1E4C"/>
    <w:rsid w:val="002A1F38"/>
    <w:rsid w:val="002A3AA4"/>
    <w:rsid w:val="002A55B4"/>
    <w:rsid w:val="002A7F74"/>
    <w:rsid w:val="002B24D3"/>
    <w:rsid w:val="002D1507"/>
    <w:rsid w:val="002D33B5"/>
    <w:rsid w:val="002D636C"/>
    <w:rsid w:val="002D7E00"/>
    <w:rsid w:val="002E0ABD"/>
    <w:rsid w:val="002E3061"/>
    <w:rsid w:val="002E314E"/>
    <w:rsid w:val="002E3D1F"/>
    <w:rsid w:val="002E4E82"/>
    <w:rsid w:val="002F162D"/>
    <w:rsid w:val="003000F3"/>
    <w:rsid w:val="0030023D"/>
    <w:rsid w:val="00303AA8"/>
    <w:rsid w:val="00305189"/>
    <w:rsid w:val="00310123"/>
    <w:rsid w:val="00313853"/>
    <w:rsid w:val="00314238"/>
    <w:rsid w:val="003222E9"/>
    <w:rsid w:val="00323365"/>
    <w:rsid w:val="0032485D"/>
    <w:rsid w:val="00326777"/>
    <w:rsid w:val="00331C5A"/>
    <w:rsid w:val="003430B0"/>
    <w:rsid w:val="0034356F"/>
    <w:rsid w:val="00344DFA"/>
    <w:rsid w:val="00350220"/>
    <w:rsid w:val="003533BE"/>
    <w:rsid w:val="0035408B"/>
    <w:rsid w:val="00356602"/>
    <w:rsid w:val="00361947"/>
    <w:rsid w:val="00367D75"/>
    <w:rsid w:val="003710B1"/>
    <w:rsid w:val="00371A07"/>
    <w:rsid w:val="00382D96"/>
    <w:rsid w:val="00383A5B"/>
    <w:rsid w:val="00385707"/>
    <w:rsid w:val="00387C36"/>
    <w:rsid w:val="003918BC"/>
    <w:rsid w:val="0039511B"/>
    <w:rsid w:val="003A380F"/>
    <w:rsid w:val="003B0C29"/>
    <w:rsid w:val="003B1A40"/>
    <w:rsid w:val="003B2543"/>
    <w:rsid w:val="003B716E"/>
    <w:rsid w:val="003C3310"/>
    <w:rsid w:val="003C6B59"/>
    <w:rsid w:val="003D0A5A"/>
    <w:rsid w:val="003D14B1"/>
    <w:rsid w:val="003D77D1"/>
    <w:rsid w:val="003E2CE4"/>
    <w:rsid w:val="003E320E"/>
    <w:rsid w:val="003F452C"/>
    <w:rsid w:val="003F7009"/>
    <w:rsid w:val="0040067E"/>
    <w:rsid w:val="00401544"/>
    <w:rsid w:val="004026EE"/>
    <w:rsid w:val="004036DE"/>
    <w:rsid w:val="00405648"/>
    <w:rsid w:val="00405ED7"/>
    <w:rsid w:val="00406E29"/>
    <w:rsid w:val="004226B9"/>
    <w:rsid w:val="004230B4"/>
    <w:rsid w:val="004251DF"/>
    <w:rsid w:val="00426C0E"/>
    <w:rsid w:val="00426E79"/>
    <w:rsid w:val="0042778A"/>
    <w:rsid w:val="0043284E"/>
    <w:rsid w:val="004356E8"/>
    <w:rsid w:val="00435A43"/>
    <w:rsid w:val="00437826"/>
    <w:rsid w:val="0044057F"/>
    <w:rsid w:val="00444DAC"/>
    <w:rsid w:val="00445EBA"/>
    <w:rsid w:val="0044620F"/>
    <w:rsid w:val="004505DE"/>
    <w:rsid w:val="00452390"/>
    <w:rsid w:val="0045292B"/>
    <w:rsid w:val="00454309"/>
    <w:rsid w:val="00455380"/>
    <w:rsid w:val="004559DA"/>
    <w:rsid w:val="004565AC"/>
    <w:rsid w:val="00460590"/>
    <w:rsid w:val="00464A0E"/>
    <w:rsid w:val="00467FDE"/>
    <w:rsid w:val="004726E8"/>
    <w:rsid w:val="00473B57"/>
    <w:rsid w:val="0047797E"/>
    <w:rsid w:val="00477D46"/>
    <w:rsid w:val="00481551"/>
    <w:rsid w:val="00482FD2"/>
    <w:rsid w:val="00483775"/>
    <w:rsid w:val="00483EBC"/>
    <w:rsid w:val="00486E48"/>
    <w:rsid w:val="004A192E"/>
    <w:rsid w:val="004A6231"/>
    <w:rsid w:val="004A75DD"/>
    <w:rsid w:val="004B16EA"/>
    <w:rsid w:val="004B2FC6"/>
    <w:rsid w:val="004B5354"/>
    <w:rsid w:val="004B77A6"/>
    <w:rsid w:val="004C3FA8"/>
    <w:rsid w:val="004D067E"/>
    <w:rsid w:val="004D1115"/>
    <w:rsid w:val="004D1426"/>
    <w:rsid w:val="004D313C"/>
    <w:rsid w:val="004D7F99"/>
    <w:rsid w:val="004E00B2"/>
    <w:rsid w:val="004E1224"/>
    <w:rsid w:val="004E13C6"/>
    <w:rsid w:val="004E5986"/>
    <w:rsid w:val="004E6AF8"/>
    <w:rsid w:val="004F1288"/>
    <w:rsid w:val="004F2042"/>
    <w:rsid w:val="00502267"/>
    <w:rsid w:val="0050239C"/>
    <w:rsid w:val="0050730C"/>
    <w:rsid w:val="005074DA"/>
    <w:rsid w:val="00512DA1"/>
    <w:rsid w:val="00514694"/>
    <w:rsid w:val="00516F1A"/>
    <w:rsid w:val="005255FB"/>
    <w:rsid w:val="00527092"/>
    <w:rsid w:val="00531AEC"/>
    <w:rsid w:val="00532B29"/>
    <w:rsid w:val="00541C90"/>
    <w:rsid w:val="00543DCB"/>
    <w:rsid w:val="0054491A"/>
    <w:rsid w:val="00554C5A"/>
    <w:rsid w:val="00555511"/>
    <w:rsid w:val="00556D5E"/>
    <w:rsid w:val="00561DD6"/>
    <w:rsid w:val="00573825"/>
    <w:rsid w:val="00573A49"/>
    <w:rsid w:val="00575C6B"/>
    <w:rsid w:val="0058068B"/>
    <w:rsid w:val="0058592C"/>
    <w:rsid w:val="00590FEE"/>
    <w:rsid w:val="005918A7"/>
    <w:rsid w:val="005920BB"/>
    <w:rsid w:val="005926B3"/>
    <w:rsid w:val="0059382A"/>
    <w:rsid w:val="00594AF2"/>
    <w:rsid w:val="00597BEB"/>
    <w:rsid w:val="005A176A"/>
    <w:rsid w:val="005A275F"/>
    <w:rsid w:val="005B3007"/>
    <w:rsid w:val="005C0B4C"/>
    <w:rsid w:val="005C0C2F"/>
    <w:rsid w:val="005C71AE"/>
    <w:rsid w:val="005E1359"/>
    <w:rsid w:val="005E2F0F"/>
    <w:rsid w:val="005F0253"/>
    <w:rsid w:val="005F1666"/>
    <w:rsid w:val="005F2E20"/>
    <w:rsid w:val="005F4BE3"/>
    <w:rsid w:val="00600746"/>
    <w:rsid w:val="006029F1"/>
    <w:rsid w:val="00605DBE"/>
    <w:rsid w:val="00607047"/>
    <w:rsid w:val="0061077B"/>
    <w:rsid w:val="006128CC"/>
    <w:rsid w:val="006229C5"/>
    <w:rsid w:val="00636F57"/>
    <w:rsid w:val="00637D7C"/>
    <w:rsid w:val="00643BCD"/>
    <w:rsid w:val="00643EB5"/>
    <w:rsid w:val="006478E2"/>
    <w:rsid w:val="0065070E"/>
    <w:rsid w:val="00650BA9"/>
    <w:rsid w:val="00653612"/>
    <w:rsid w:val="00661167"/>
    <w:rsid w:val="00663789"/>
    <w:rsid w:val="00663D8B"/>
    <w:rsid w:val="00664662"/>
    <w:rsid w:val="00666DEE"/>
    <w:rsid w:val="006729B5"/>
    <w:rsid w:val="00674ACA"/>
    <w:rsid w:val="00674DAF"/>
    <w:rsid w:val="006763DC"/>
    <w:rsid w:val="006779A6"/>
    <w:rsid w:val="00677DD8"/>
    <w:rsid w:val="006852C9"/>
    <w:rsid w:val="00685D95"/>
    <w:rsid w:val="00687027"/>
    <w:rsid w:val="006A0FC7"/>
    <w:rsid w:val="006A1361"/>
    <w:rsid w:val="006A137D"/>
    <w:rsid w:val="006A7FD5"/>
    <w:rsid w:val="006B3681"/>
    <w:rsid w:val="006B494F"/>
    <w:rsid w:val="006B6432"/>
    <w:rsid w:val="006C21F7"/>
    <w:rsid w:val="006E0D46"/>
    <w:rsid w:val="006E34F8"/>
    <w:rsid w:val="006E5942"/>
    <w:rsid w:val="006F0200"/>
    <w:rsid w:val="006F0574"/>
    <w:rsid w:val="006F1BB7"/>
    <w:rsid w:val="007026F1"/>
    <w:rsid w:val="00703EEB"/>
    <w:rsid w:val="00705923"/>
    <w:rsid w:val="00706A3E"/>
    <w:rsid w:val="00707AB4"/>
    <w:rsid w:val="00712DBB"/>
    <w:rsid w:val="0071424D"/>
    <w:rsid w:val="0071428E"/>
    <w:rsid w:val="00717D5B"/>
    <w:rsid w:val="00722C10"/>
    <w:rsid w:val="00726BEC"/>
    <w:rsid w:val="00727FA4"/>
    <w:rsid w:val="00730092"/>
    <w:rsid w:val="00731944"/>
    <w:rsid w:val="00734DDB"/>
    <w:rsid w:val="00736C8A"/>
    <w:rsid w:val="00740E93"/>
    <w:rsid w:val="00741882"/>
    <w:rsid w:val="007432D9"/>
    <w:rsid w:val="00744E6E"/>
    <w:rsid w:val="00750D35"/>
    <w:rsid w:val="00757436"/>
    <w:rsid w:val="007629CD"/>
    <w:rsid w:val="00765B0E"/>
    <w:rsid w:val="007670D1"/>
    <w:rsid w:val="00767784"/>
    <w:rsid w:val="00767B78"/>
    <w:rsid w:val="00770EA6"/>
    <w:rsid w:val="00780368"/>
    <w:rsid w:val="0078191B"/>
    <w:rsid w:val="00783651"/>
    <w:rsid w:val="00786D38"/>
    <w:rsid w:val="007877CF"/>
    <w:rsid w:val="00790442"/>
    <w:rsid w:val="00794C93"/>
    <w:rsid w:val="007A0A5E"/>
    <w:rsid w:val="007A0B17"/>
    <w:rsid w:val="007A0FC5"/>
    <w:rsid w:val="007A6754"/>
    <w:rsid w:val="007B0155"/>
    <w:rsid w:val="007B2E75"/>
    <w:rsid w:val="007B4729"/>
    <w:rsid w:val="007B6470"/>
    <w:rsid w:val="007C0A17"/>
    <w:rsid w:val="007C0E53"/>
    <w:rsid w:val="007C1536"/>
    <w:rsid w:val="007C4418"/>
    <w:rsid w:val="007C5C0D"/>
    <w:rsid w:val="007C69CD"/>
    <w:rsid w:val="007D6B71"/>
    <w:rsid w:val="007E2317"/>
    <w:rsid w:val="007E29B1"/>
    <w:rsid w:val="007E7B5D"/>
    <w:rsid w:val="007F3C96"/>
    <w:rsid w:val="007F3F67"/>
    <w:rsid w:val="007F402A"/>
    <w:rsid w:val="007F419E"/>
    <w:rsid w:val="007F5029"/>
    <w:rsid w:val="00805A97"/>
    <w:rsid w:val="00817393"/>
    <w:rsid w:val="00820DE4"/>
    <w:rsid w:val="00820F27"/>
    <w:rsid w:val="0082131F"/>
    <w:rsid w:val="008226E2"/>
    <w:rsid w:val="008243DA"/>
    <w:rsid w:val="00832604"/>
    <w:rsid w:val="00832C84"/>
    <w:rsid w:val="008379FA"/>
    <w:rsid w:val="0084396E"/>
    <w:rsid w:val="00844043"/>
    <w:rsid w:val="00853029"/>
    <w:rsid w:val="00853464"/>
    <w:rsid w:val="008540D5"/>
    <w:rsid w:val="008552D0"/>
    <w:rsid w:val="00856E9B"/>
    <w:rsid w:val="00861918"/>
    <w:rsid w:val="00861F47"/>
    <w:rsid w:val="00862570"/>
    <w:rsid w:val="00863F98"/>
    <w:rsid w:val="00866083"/>
    <w:rsid w:val="008721CD"/>
    <w:rsid w:val="008738C9"/>
    <w:rsid w:val="00873B37"/>
    <w:rsid w:val="00874DA2"/>
    <w:rsid w:val="00874F1B"/>
    <w:rsid w:val="0088249E"/>
    <w:rsid w:val="0088421A"/>
    <w:rsid w:val="00891932"/>
    <w:rsid w:val="00892963"/>
    <w:rsid w:val="008944DD"/>
    <w:rsid w:val="00894E93"/>
    <w:rsid w:val="008A0302"/>
    <w:rsid w:val="008A2333"/>
    <w:rsid w:val="008A3A11"/>
    <w:rsid w:val="008A6B13"/>
    <w:rsid w:val="008B06EF"/>
    <w:rsid w:val="008B0E47"/>
    <w:rsid w:val="008C1168"/>
    <w:rsid w:val="008C5EB7"/>
    <w:rsid w:val="008C60E4"/>
    <w:rsid w:val="008C68D1"/>
    <w:rsid w:val="008D16FF"/>
    <w:rsid w:val="008D4C57"/>
    <w:rsid w:val="008E0BDA"/>
    <w:rsid w:val="008E0F4F"/>
    <w:rsid w:val="008E42D5"/>
    <w:rsid w:val="008F0717"/>
    <w:rsid w:val="008F0B5B"/>
    <w:rsid w:val="008F2EBA"/>
    <w:rsid w:val="009015AE"/>
    <w:rsid w:val="00902998"/>
    <w:rsid w:val="00907412"/>
    <w:rsid w:val="00907B5D"/>
    <w:rsid w:val="00914388"/>
    <w:rsid w:val="00917810"/>
    <w:rsid w:val="009257AE"/>
    <w:rsid w:val="00926B21"/>
    <w:rsid w:val="0093012D"/>
    <w:rsid w:val="009303FA"/>
    <w:rsid w:val="00930F89"/>
    <w:rsid w:val="00930FDE"/>
    <w:rsid w:val="00931E9C"/>
    <w:rsid w:val="00935E47"/>
    <w:rsid w:val="00937669"/>
    <w:rsid w:val="00945075"/>
    <w:rsid w:val="00945A32"/>
    <w:rsid w:val="00947C7F"/>
    <w:rsid w:val="00952BA8"/>
    <w:rsid w:val="009543C6"/>
    <w:rsid w:val="00954847"/>
    <w:rsid w:val="00954B1C"/>
    <w:rsid w:val="00956E15"/>
    <w:rsid w:val="00956FF9"/>
    <w:rsid w:val="009635BA"/>
    <w:rsid w:val="0096436C"/>
    <w:rsid w:val="00966C51"/>
    <w:rsid w:val="00967412"/>
    <w:rsid w:val="00967B85"/>
    <w:rsid w:val="00970CC1"/>
    <w:rsid w:val="009733C9"/>
    <w:rsid w:val="00974932"/>
    <w:rsid w:val="00975041"/>
    <w:rsid w:val="00976CD8"/>
    <w:rsid w:val="00984F52"/>
    <w:rsid w:val="0098783D"/>
    <w:rsid w:val="00994A49"/>
    <w:rsid w:val="00994BD1"/>
    <w:rsid w:val="009A1009"/>
    <w:rsid w:val="009A152A"/>
    <w:rsid w:val="009B257E"/>
    <w:rsid w:val="009B3FFE"/>
    <w:rsid w:val="009B54A5"/>
    <w:rsid w:val="009C0A6C"/>
    <w:rsid w:val="009C2D36"/>
    <w:rsid w:val="009C30B6"/>
    <w:rsid w:val="009C4E0B"/>
    <w:rsid w:val="009C761A"/>
    <w:rsid w:val="009C7661"/>
    <w:rsid w:val="009D0F14"/>
    <w:rsid w:val="009D21DF"/>
    <w:rsid w:val="009D37AB"/>
    <w:rsid w:val="009D4E31"/>
    <w:rsid w:val="009D6F58"/>
    <w:rsid w:val="009E1703"/>
    <w:rsid w:val="009E2D96"/>
    <w:rsid w:val="009E3DC9"/>
    <w:rsid w:val="009E769E"/>
    <w:rsid w:val="009E79E0"/>
    <w:rsid w:val="009F2524"/>
    <w:rsid w:val="009F2A98"/>
    <w:rsid w:val="009F5115"/>
    <w:rsid w:val="009F74EC"/>
    <w:rsid w:val="00A17AF8"/>
    <w:rsid w:val="00A22BCC"/>
    <w:rsid w:val="00A34F9D"/>
    <w:rsid w:val="00A361AA"/>
    <w:rsid w:val="00A373F0"/>
    <w:rsid w:val="00A43BAC"/>
    <w:rsid w:val="00A462F9"/>
    <w:rsid w:val="00A50160"/>
    <w:rsid w:val="00A51E69"/>
    <w:rsid w:val="00A56C40"/>
    <w:rsid w:val="00A61661"/>
    <w:rsid w:val="00A6360C"/>
    <w:rsid w:val="00A67750"/>
    <w:rsid w:val="00A70887"/>
    <w:rsid w:val="00A735B3"/>
    <w:rsid w:val="00A73D5E"/>
    <w:rsid w:val="00A7612F"/>
    <w:rsid w:val="00A7656C"/>
    <w:rsid w:val="00A76BDC"/>
    <w:rsid w:val="00A81241"/>
    <w:rsid w:val="00A8323E"/>
    <w:rsid w:val="00A8434B"/>
    <w:rsid w:val="00A8667B"/>
    <w:rsid w:val="00A901BE"/>
    <w:rsid w:val="00A934D7"/>
    <w:rsid w:val="00A94061"/>
    <w:rsid w:val="00A9428B"/>
    <w:rsid w:val="00AA00DF"/>
    <w:rsid w:val="00AA08A8"/>
    <w:rsid w:val="00AA4536"/>
    <w:rsid w:val="00AA48CC"/>
    <w:rsid w:val="00AA7E47"/>
    <w:rsid w:val="00AB2CA1"/>
    <w:rsid w:val="00AB2DA8"/>
    <w:rsid w:val="00AB71EA"/>
    <w:rsid w:val="00AB7B39"/>
    <w:rsid w:val="00AC30CD"/>
    <w:rsid w:val="00AC5F45"/>
    <w:rsid w:val="00AC7586"/>
    <w:rsid w:val="00AD5F2E"/>
    <w:rsid w:val="00AE0D0F"/>
    <w:rsid w:val="00AE1974"/>
    <w:rsid w:val="00AE22C3"/>
    <w:rsid w:val="00AE5682"/>
    <w:rsid w:val="00AE746E"/>
    <w:rsid w:val="00AF0940"/>
    <w:rsid w:val="00AF101B"/>
    <w:rsid w:val="00AF34DC"/>
    <w:rsid w:val="00AF5A67"/>
    <w:rsid w:val="00AF663D"/>
    <w:rsid w:val="00B00785"/>
    <w:rsid w:val="00B026AB"/>
    <w:rsid w:val="00B02AA7"/>
    <w:rsid w:val="00B049A2"/>
    <w:rsid w:val="00B13700"/>
    <w:rsid w:val="00B15C51"/>
    <w:rsid w:val="00B20411"/>
    <w:rsid w:val="00B22E2E"/>
    <w:rsid w:val="00B33C6D"/>
    <w:rsid w:val="00B400F5"/>
    <w:rsid w:val="00B40EEA"/>
    <w:rsid w:val="00B460AE"/>
    <w:rsid w:val="00B55EB6"/>
    <w:rsid w:val="00B55F4D"/>
    <w:rsid w:val="00B57A8C"/>
    <w:rsid w:val="00B61DA7"/>
    <w:rsid w:val="00B64A1C"/>
    <w:rsid w:val="00B64BF3"/>
    <w:rsid w:val="00B6692F"/>
    <w:rsid w:val="00B70544"/>
    <w:rsid w:val="00B70644"/>
    <w:rsid w:val="00B72305"/>
    <w:rsid w:val="00B73431"/>
    <w:rsid w:val="00B758D5"/>
    <w:rsid w:val="00B77304"/>
    <w:rsid w:val="00B84B0C"/>
    <w:rsid w:val="00B850E2"/>
    <w:rsid w:val="00B91093"/>
    <w:rsid w:val="00B91123"/>
    <w:rsid w:val="00B93737"/>
    <w:rsid w:val="00B96D09"/>
    <w:rsid w:val="00BA3052"/>
    <w:rsid w:val="00BA3793"/>
    <w:rsid w:val="00BA5545"/>
    <w:rsid w:val="00BB402E"/>
    <w:rsid w:val="00BB503F"/>
    <w:rsid w:val="00BB6B14"/>
    <w:rsid w:val="00BC14C9"/>
    <w:rsid w:val="00BC5D33"/>
    <w:rsid w:val="00BC6653"/>
    <w:rsid w:val="00BD5655"/>
    <w:rsid w:val="00BD6A82"/>
    <w:rsid w:val="00BE2F09"/>
    <w:rsid w:val="00BE3035"/>
    <w:rsid w:val="00BE48ED"/>
    <w:rsid w:val="00BE4F16"/>
    <w:rsid w:val="00BF454B"/>
    <w:rsid w:val="00C005A2"/>
    <w:rsid w:val="00C01F36"/>
    <w:rsid w:val="00C05064"/>
    <w:rsid w:val="00C0597C"/>
    <w:rsid w:val="00C070C9"/>
    <w:rsid w:val="00C109F7"/>
    <w:rsid w:val="00C162F9"/>
    <w:rsid w:val="00C2011E"/>
    <w:rsid w:val="00C209FB"/>
    <w:rsid w:val="00C21AAF"/>
    <w:rsid w:val="00C31AEA"/>
    <w:rsid w:val="00C31D68"/>
    <w:rsid w:val="00C32073"/>
    <w:rsid w:val="00C32AAB"/>
    <w:rsid w:val="00C42FDD"/>
    <w:rsid w:val="00C46111"/>
    <w:rsid w:val="00C52797"/>
    <w:rsid w:val="00C63174"/>
    <w:rsid w:val="00C6773C"/>
    <w:rsid w:val="00C74F42"/>
    <w:rsid w:val="00C75E70"/>
    <w:rsid w:val="00C81251"/>
    <w:rsid w:val="00C8346F"/>
    <w:rsid w:val="00C83DB8"/>
    <w:rsid w:val="00C85E13"/>
    <w:rsid w:val="00C8618B"/>
    <w:rsid w:val="00C960DF"/>
    <w:rsid w:val="00CA1750"/>
    <w:rsid w:val="00CA1F5A"/>
    <w:rsid w:val="00CA41BE"/>
    <w:rsid w:val="00CA63F2"/>
    <w:rsid w:val="00CB137C"/>
    <w:rsid w:val="00CB2297"/>
    <w:rsid w:val="00CB3232"/>
    <w:rsid w:val="00CB62DE"/>
    <w:rsid w:val="00CB777F"/>
    <w:rsid w:val="00CC1D36"/>
    <w:rsid w:val="00CC2961"/>
    <w:rsid w:val="00CC556A"/>
    <w:rsid w:val="00CD155C"/>
    <w:rsid w:val="00CE2D52"/>
    <w:rsid w:val="00CE4B78"/>
    <w:rsid w:val="00CF0FA7"/>
    <w:rsid w:val="00CF3CE0"/>
    <w:rsid w:val="00CF5AD1"/>
    <w:rsid w:val="00CF6726"/>
    <w:rsid w:val="00CF7875"/>
    <w:rsid w:val="00D00B3A"/>
    <w:rsid w:val="00D07402"/>
    <w:rsid w:val="00D10517"/>
    <w:rsid w:val="00D10FD7"/>
    <w:rsid w:val="00D1341B"/>
    <w:rsid w:val="00D141FE"/>
    <w:rsid w:val="00D1442C"/>
    <w:rsid w:val="00D16540"/>
    <w:rsid w:val="00D27371"/>
    <w:rsid w:val="00D375B8"/>
    <w:rsid w:val="00D43EC7"/>
    <w:rsid w:val="00D45327"/>
    <w:rsid w:val="00D462CF"/>
    <w:rsid w:val="00D47FA2"/>
    <w:rsid w:val="00D503D4"/>
    <w:rsid w:val="00D53ECA"/>
    <w:rsid w:val="00D562D1"/>
    <w:rsid w:val="00D602F8"/>
    <w:rsid w:val="00D611D8"/>
    <w:rsid w:val="00D62511"/>
    <w:rsid w:val="00D628AD"/>
    <w:rsid w:val="00D64441"/>
    <w:rsid w:val="00D67B1B"/>
    <w:rsid w:val="00D75017"/>
    <w:rsid w:val="00D7727D"/>
    <w:rsid w:val="00D83331"/>
    <w:rsid w:val="00D90AA8"/>
    <w:rsid w:val="00D92914"/>
    <w:rsid w:val="00D97445"/>
    <w:rsid w:val="00DA545F"/>
    <w:rsid w:val="00DA5508"/>
    <w:rsid w:val="00DA58A4"/>
    <w:rsid w:val="00DA650C"/>
    <w:rsid w:val="00DB673F"/>
    <w:rsid w:val="00DC04A4"/>
    <w:rsid w:val="00DC241D"/>
    <w:rsid w:val="00DC3BBF"/>
    <w:rsid w:val="00DC68E4"/>
    <w:rsid w:val="00DD098B"/>
    <w:rsid w:val="00DD26EF"/>
    <w:rsid w:val="00DD47A4"/>
    <w:rsid w:val="00DD658E"/>
    <w:rsid w:val="00DE0505"/>
    <w:rsid w:val="00DE303B"/>
    <w:rsid w:val="00DE67A9"/>
    <w:rsid w:val="00DF1D96"/>
    <w:rsid w:val="00DF39FE"/>
    <w:rsid w:val="00DF595C"/>
    <w:rsid w:val="00DF59D0"/>
    <w:rsid w:val="00DF7DAC"/>
    <w:rsid w:val="00E001A1"/>
    <w:rsid w:val="00E053A8"/>
    <w:rsid w:val="00E22876"/>
    <w:rsid w:val="00E403E5"/>
    <w:rsid w:val="00E43C94"/>
    <w:rsid w:val="00E45C4F"/>
    <w:rsid w:val="00E51C5C"/>
    <w:rsid w:val="00E51ED1"/>
    <w:rsid w:val="00E6511F"/>
    <w:rsid w:val="00E6639C"/>
    <w:rsid w:val="00E6651F"/>
    <w:rsid w:val="00E671AE"/>
    <w:rsid w:val="00E71D59"/>
    <w:rsid w:val="00E751F2"/>
    <w:rsid w:val="00E77A8A"/>
    <w:rsid w:val="00E826A4"/>
    <w:rsid w:val="00E844C6"/>
    <w:rsid w:val="00E85D5E"/>
    <w:rsid w:val="00E9667A"/>
    <w:rsid w:val="00EA4CEF"/>
    <w:rsid w:val="00EA6CED"/>
    <w:rsid w:val="00EB02BC"/>
    <w:rsid w:val="00EB550D"/>
    <w:rsid w:val="00EC51CF"/>
    <w:rsid w:val="00EC5DFA"/>
    <w:rsid w:val="00EC6C31"/>
    <w:rsid w:val="00ED2228"/>
    <w:rsid w:val="00ED73F6"/>
    <w:rsid w:val="00EE057A"/>
    <w:rsid w:val="00EE196E"/>
    <w:rsid w:val="00EE1C9E"/>
    <w:rsid w:val="00EF5626"/>
    <w:rsid w:val="00EF78EC"/>
    <w:rsid w:val="00F01D18"/>
    <w:rsid w:val="00F0346E"/>
    <w:rsid w:val="00F04319"/>
    <w:rsid w:val="00F06F71"/>
    <w:rsid w:val="00F108A2"/>
    <w:rsid w:val="00F154A7"/>
    <w:rsid w:val="00F21D34"/>
    <w:rsid w:val="00F27F08"/>
    <w:rsid w:val="00F3389D"/>
    <w:rsid w:val="00F3420E"/>
    <w:rsid w:val="00F35B16"/>
    <w:rsid w:val="00F35D04"/>
    <w:rsid w:val="00F41BF4"/>
    <w:rsid w:val="00F65AA0"/>
    <w:rsid w:val="00F709BC"/>
    <w:rsid w:val="00F74CCE"/>
    <w:rsid w:val="00F75C18"/>
    <w:rsid w:val="00F77B2F"/>
    <w:rsid w:val="00F82527"/>
    <w:rsid w:val="00F84239"/>
    <w:rsid w:val="00F84590"/>
    <w:rsid w:val="00F8526C"/>
    <w:rsid w:val="00F91A66"/>
    <w:rsid w:val="00F92658"/>
    <w:rsid w:val="00F93891"/>
    <w:rsid w:val="00FA3A83"/>
    <w:rsid w:val="00FA4E22"/>
    <w:rsid w:val="00FA739B"/>
    <w:rsid w:val="00FB465E"/>
    <w:rsid w:val="00FC0ED7"/>
    <w:rsid w:val="00FD207D"/>
    <w:rsid w:val="00FD3B1F"/>
    <w:rsid w:val="00FD59F8"/>
    <w:rsid w:val="00FD5AE7"/>
    <w:rsid w:val="00FD76C7"/>
    <w:rsid w:val="00FE1155"/>
    <w:rsid w:val="00FE2864"/>
    <w:rsid w:val="00FE3EEA"/>
    <w:rsid w:val="00FE7A5B"/>
    <w:rsid w:val="00FF0458"/>
    <w:rsid w:val="00FF2778"/>
    <w:rsid w:val="00FF28E4"/>
    <w:rsid w:val="00FF466F"/>
    <w:rsid w:val="00FF4E4D"/>
    <w:rsid w:val="00FF5CAA"/>
    <w:rsid w:val="00FF7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oNotEmbedSmartTags/>
  <w:decimalSymbol w:val=","/>
  <w:listSeparator w:val=";"/>
  <w14:docId w14:val="1E21EF06"/>
  <w15:docId w15:val="{AE10EE5C-F656-4953-A763-3BEA580A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C0E53"/>
    <w:rPr>
      <w:rFonts w:eastAsia="Times New Roman"/>
      <w:sz w:val="24"/>
      <w:szCs w:val="24"/>
    </w:rPr>
  </w:style>
  <w:style w:type="paragraph" w:styleId="berschrift1">
    <w:name w:val="heading 1"/>
    <w:basedOn w:val="Standard"/>
    <w:next w:val="Standard"/>
    <w:qFormat/>
    <w:pPr>
      <w:keepNext/>
      <w:numPr>
        <w:numId w:val="2"/>
      </w:numPr>
      <w:suppressLineNumbers/>
      <w:spacing w:before="240" w:after="120"/>
      <w:ind w:right="170"/>
      <w:outlineLvl w:val="0"/>
    </w:pPr>
    <w:rPr>
      <w:rFonts w:ascii="Arial" w:hAnsi="Arial" w:cs="Arial"/>
      <w:b/>
      <w:bCs/>
      <w:kern w:val="28"/>
      <w:sz w:val="22"/>
      <w:szCs w:val="22"/>
    </w:rPr>
  </w:style>
  <w:style w:type="paragraph" w:styleId="berschrift2">
    <w:name w:val="heading 2"/>
    <w:basedOn w:val="Standard"/>
    <w:next w:val="Standard"/>
    <w:qFormat/>
    <w:pPr>
      <w:keepNext/>
      <w:numPr>
        <w:ilvl w:val="1"/>
        <w:numId w:val="2"/>
      </w:numPr>
      <w:suppressLineNumbers/>
      <w:spacing w:before="240" w:after="120"/>
      <w:ind w:right="170"/>
      <w:outlineLvl w:val="1"/>
    </w:pPr>
    <w:rPr>
      <w:b/>
      <w:bCs/>
      <w:sz w:val="22"/>
      <w:szCs w:val="22"/>
    </w:rPr>
  </w:style>
  <w:style w:type="paragraph" w:styleId="berschrift3">
    <w:name w:val="heading 3"/>
    <w:basedOn w:val="Standard"/>
    <w:next w:val="Standard"/>
    <w:qFormat/>
    <w:pPr>
      <w:keepNext/>
      <w:numPr>
        <w:ilvl w:val="2"/>
        <w:numId w:val="2"/>
      </w:numPr>
      <w:suppressLineNumbers/>
      <w:spacing w:before="240" w:after="120"/>
      <w:ind w:right="170"/>
      <w:outlineLvl w:val="2"/>
    </w:pPr>
    <w:rPr>
      <w:rFonts w:ascii="Arial" w:hAnsi="Arial" w:cs="Arial"/>
      <w:sz w:val="22"/>
      <w:szCs w:val="2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763DC"/>
    <w:pPr>
      <w:tabs>
        <w:tab w:val="center" w:pos="4536"/>
        <w:tab w:val="right" w:pos="9072"/>
      </w:tabs>
    </w:pPr>
  </w:style>
  <w:style w:type="paragraph" w:customStyle="1" w:styleId="FuzeileSeitenzahl">
    <w:name w:val="*Fußzeile: Seitenzahl"/>
    <w:basedOn w:val="04aFlietext"/>
    <w:rsid w:val="007C5C0D"/>
    <w:pPr>
      <w:autoSpaceDE w:val="0"/>
      <w:autoSpaceDN w:val="0"/>
      <w:adjustRightInd w:val="0"/>
      <w:spacing w:line="200" w:lineRule="exact"/>
      <w:ind w:right="57"/>
      <w:jc w:val="right"/>
    </w:pPr>
    <w:rPr>
      <w:rFonts w:eastAsia="Arial Unicode MS"/>
      <w:sz w:val="14"/>
      <w:szCs w:val="20"/>
    </w:rPr>
  </w:style>
  <w:style w:type="paragraph" w:customStyle="1" w:styleId="04aFlietext">
    <w:name w:val="*04a Fließtext"/>
    <w:basedOn w:val="Standard"/>
    <w:uiPriority w:val="99"/>
    <w:rsid w:val="00D27371"/>
    <w:pPr>
      <w:spacing w:line="240" w:lineRule="atLeast"/>
    </w:pPr>
    <w:rPr>
      <w:rFonts w:ascii="Arial" w:hAnsi="Arial"/>
      <w:sz w:val="18"/>
    </w:rPr>
  </w:style>
  <w:style w:type="paragraph" w:styleId="Fuzeile">
    <w:name w:val="footer"/>
    <w:aliases w:val="*Fußzeile"/>
    <w:basedOn w:val="Standard"/>
    <w:link w:val="FuzeileZchn"/>
    <w:rsid w:val="00BA5545"/>
    <w:pPr>
      <w:tabs>
        <w:tab w:val="center" w:pos="4536"/>
        <w:tab w:val="right" w:pos="9072"/>
      </w:tabs>
    </w:pPr>
    <w:rPr>
      <w:rFonts w:ascii="Arial" w:hAnsi="Arial"/>
      <w:sz w:val="16"/>
    </w:rPr>
  </w:style>
  <w:style w:type="paragraph" w:customStyle="1" w:styleId="00halbeZeile">
    <w:name w:val="*00 halbe Zeile"/>
    <w:basedOn w:val="04aFlietext"/>
    <w:qFormat/>
    <w:rsid w:val="002D636C"/>
    <w:pPr>
      <w:spacing w:line="120" w:lineRule="exact"/>
    </w:pPr>
  </w:style>
  <w:style w:type="paragraph" w:customStyle="1" w:styleId="Legende-kursiv">
    <w:name w:val="*Legende-kursiv"/>
    <w:basedOn w:val="04aFlietext"/>
    <w:next w:val="04aFlietext"/>
    <w:rsid w:val="00231A13"/>
    <w:pPr>
      <w:suppressLineNumbers/>
      <w:spacing w:before="120" w:line="200" w:lineRule="exact"/>
      <w:ind w:left="170" w:right="170"/>
    </w:pPr>
    <w:rPr>
      <w:i/>
      <w:iCs/>
      <w:szCs w:val="18"/>
    </w:rPr>
  </w:style>
  <w:style w:type="paragraph" w:customStyle="1" w:styleId="08bAufzhlungCheckbox">
    <w:name w:val="*08b Aufzählung Checkbox"/>
    <w:basedOn w:val="08apunkt-liste-normal"/>
    <w:uiPriority w:val="99"/>
    <w:qFormat/>
    <w:rsid w:val="006A7FD5"/>
    <w:pPr>
      <w:numPr>
        <w:numId w:val="15"/>
      </w:numPr>
      <w:tabs>
        <w:tab w:val="left" w:pos="680"/>
      </w:tabs>
      <w:ind w:left="680" w:hanging="340"/>
    </w:pPr>
  </w:style>
  <w:style w:type="paragraph" w:customStyle="1" w:styleId="07Schreibzeile">
    <w:name w:val="*07 Schreibzeile"/>
    <w:basedOn w:val="06aLsungstext"/>
    <w:next w:val="04aFlietext"/>
    <w:rsid w:val="00D27371"/>
    <w:pPr>
      <w:tabs>
        <w:tab w:val="left" w:pos="9072"/>
      </w:tabs>
      <w:ind w:left="340"/>
    </w:pPr>
    <w:rPr>
      <w:rFonts w:eastAsia="Arial Unicode MS"/>
      <w:u w:val="single"/>
    </w:rPr>
  </w:style>
  <w:style w:type="paragraph" w:customStyle="1" w:styleId="KopfzeileLogoSEKII">
    <w:name w:val="*Kopfzeile: Logo SEK II"/>
    <w:basedOn w:val="04aFlietext"/>
    <w:next w:val="04aFlietext"/>
    <w:rsid w:val="00B64A1C"/>
    <w:pPr>
      <w:autoSpaceDE w:val="0"/>
      <w:autoSpaceDN w:val="0"/>
      <w:adjustRightInd w:val="0"/>
      <w:spacing w:line="360" w:lineRule="atLeast"/>
      <w:jc w:val="right"/>
    </w:pPr>
    <w:rPr>
      <w:rFonts w:ascii="Verdana" w:hAnsi="Verdana"/>
      <w:color w:val="808080"/>
      <w:sz w:val="32"/>
      <w:szCs w:val="30"/>
    </w:rPr>
  </w:style>
  <w:style w:type="paragraph" w:customStyle="1" w:styleId="05Aufgabe">
    <w:name w:val="*05 Aufgabe"/>
    <w:basedOn w:val="04aFlietext"/>
    <w:next w:val="04aFlietext"/>
    <w:rsid w:val="002D636C"/>
    <w:pPr>
      <w:tabs>
        <w:tab w:val="left" w:pos="340"/>
      </w:tabs>
      <w:ind w:left="340" w:hanging="340"/>
    </w:pPr>
    <w:rPr>
      <w:color w:val="000000"/>
      <w:szCs w:val="20"/>
    </w:rPr>
  </w:style>
  <w:style w:type="paragraph" w:customStyle="1" w:styleId="001ptZeile">
    <w:name w:val="*00 1 pt Zeile"/>
    <w:basedOn w:val="011"/>
    <w:qFormat/>
    <w:rsid w:val="006478E2"/>
    <w:pPr>
      <w:spacing w:after="0" w:line="20" w:lineRule="exact"/>
    </w:pPr>
  </w:style>
  <w:style w:type="paragraph" w:customStyle="1" w:styleId="08apunkt-liste-normal">
    <w:name w:val="*08a punkt-liste-normal"/>
    <w:basedOn w:val="04aFlietext"/>
    <w:next w:val="04aFlietext"/>
    <w:rsid w:val="002362AF"/>
    <w:pPr>
      <w:numPr>
        <w:numId w:val="1"/>
      </w:numPr>
      <w:suppressLineNumbers/>
      <w:spacing w:before="60"/>
      <w:contextualSpacing/>
    </w:pPr>
    <w:rPr>
      <w:szCs w:val="20"/>
    </w:rPr>
  </w:style>
  <w:style w:type="paragraph" w:customStyle="1" w:styleId="06aLsungstext">
    <w:name w:val="*06a Lösungstext"/>
    <w:next w:val="04aFlietext"/>
    <w:rsid w:val="00D27371"/>
    <w:pPr>
      <w:spacing w:line="420" w:lineRule="exact"/>
    </w:pPr>
    <w:rPr>
      <w:rFonts w:ascii="Comic Sans MS" w:eastAsia="Times New Roman" w:hAnsi="Comic Sans MS"/>
      <w:b/>
      <w:szCs w:val="24"/>
    </w:rPr>
  </w:style>
  <w:style w:type="paragraph" w:customStyle="1" w:styleId="06bLsungstextTabelle">
    <w:name w:val="*06b Lösungstext_Tabelle"/>
    <w:basedOn w:val="04aFlietext"/>
    <w:next w:val="04aFlietext"/>
    <w:rsid w:val="00152E2D"/>
    <w:pPr>
      <w:spacing w:before="70" w:after="70"/>
    </w:pPr>
    <w:rPr>
      <w:rFonts w:ascii="Comic Sans MS" w:hAnsi="Comic Sans MS"/>
      <w:b/>
    </w:rPr>
  </w:style>
  <w:style w:type="paragraph" w:customStyle="1" w:styleId="022">
    <w:name w:val="*02 Ü2"/>
    <w:next w:val="04aFlietext"/>
    <w:rsid w:val="00D27371"/>
    <w:pPr>
      <w:spacing w:before="240" w:after="120" w:line="280" w:lineRule="exact"/>
    </w:pPr>
    <w:rPr>
      <w:rFonts w:ascii="Arial" w:eastAsia="Times New Roman" w:hAnsi="Arial"/>
      <w:b/>
      <w:color w:val="808080"/>
      <w:sz w:val="22"/>
    </w:rPr>
  </w:style>
  <w:style w:type="paragraph" w:customStyle="1" w:styleId="011">
    <w:name w:val="*01 Ü1"/>
    <w:next w:val="04aFlietext"/>
    <w:rsid w:val="00B20411"/>
    <w:pPr>
      <w:spacing w:after="240"/>
    </w:pPr>
    <w:rPr>
      <w:rFonts w:ascii="Arial" w:eastAsia="Times New Roman" w:hAnsi="Arial"/>
      <w:b/>
      <w:sz w:val="26"/>
      <w:szCs w:val="22"/>
    </w:rPr>
  </w:style>
  <w:style w:type="paragraph" w:customStyle="1" w:styleId="06cLsungstextTabellemittig">
    <w:name w:val="*06c Lösungstext_Tabelle_mittig"/>
    <w:basedOn w:val="04aFlietext"/>
    <w:next w:val="04aFlietext"/>
    <w:rsid w:val="00152E2D"/>
    <w:pPr>
      <w:spacing w:before="70" w:after="70"/>
      <w:jc w:val="center"/>
    </w:pPr>
    <w:rPr>
      <w:rFonts w:ascii="Comic Sans MS" w:hAnsi="Comic Sans MS"/>
      <w:b/>
    </w:rPr>
  </w:style>
  <w:style w:type="paragraph" w:customStyle="1" w:styleId="033">
    <w:name w:val="*03 Ü3"/>
    <w:next w:val="04aFlietext"/>
    <w:rsid w:val="00D27371"/>
    <w:pPr>
      <w:spacing w:before="120" w:after="80" w:line="260" w:lineRule="exact"/>
      <w:contextualSpacing/>
    </w:pPr>
    <w:rPr>
      <w:rFonts w:ascii="Arial" w:eastAsia="Times New Roman" w:hAnsi="Arial"/>
      <w:i/>
      <w:sz w:val="19"/>
      <w:szCs w:val="24"/>
    </w:rPr>
  </w:style>
  <w:style w:type="paragraph" w:customStyle="1" w:styleId="Bildmaterial">
    <w:name w:val="*Bildmaterial"/>
    <w:basedOn w:val="04aFlietext"/>
    <w:rsid w:val="00162BB8"/>
    <w:pPr>
      <w:spacing w:line="280" w:lineRule="atLeast"/>
      <w:jc w:val="center"/>
    </w:pPr>
  </w:style>
  <w:style w:type="paragraph" w:customStyle="1" w:styleId="05aFliesstext">
    <w:name w:val="*05a Fliesstext"/>
    <w:basedOn w:val="Standard"/>
    <w:link w:val="05aFliesstextZchn"/>
    <w:rsid w:val="00AE746E"/>
    <w:pPr>
      <w:tabs>
        <w:tab w:val="left" w:pos="227"/>
      </w:tabs>
      <w:spacing w:line="230" w:lineRule="atLeast"/>
      <w:jc w:val="both"/>
    </w:pPr>
    <w:rPr>
      <w:rFonts w:ascii="Arial" w:hAnsi="Arial"/>
      <w:sz w:val="18"/>
    </w:rPr>
  </w:style>
  <w:style w:type="paragraph" w:customStyle="1" w:styleId="FuzeileBild">
    <w:name w:val="*Fußzeile: Bild"/>
    <w:basedOn w:val="04aFlietext"/>
    <w:next w:val="04aFlietext"/>
    <w:rsid w:val="007C5C0D"/>
    <w:pPr>
      <w:autoSpaceDE w:val="0"/>
      <w:autoSpaceDN w:val="0"/>
      <w:adjustRightInd w:val="0"/>
      <w:spacing w:line="200" w:lineRule="exact"/>
    </w:pPr>
    <w:rPr>
      <w:rFonts w:eastAsia="Arial Unicode MS"/>
      <w:sz w:val="14"/>
    </w:rPr>
  </w:style>
  <w:style w:type="paragraph" w:customStyle="1" w:styleId="04bFlietextbeiLsungen">
    <w:name w:val="*04b Fließtext bei Lösungen"/>
    <w:basedOn w:val="04aFlietext"/>
    <w:next w:val="04aFlietext"/>
    <w:rsid w:val="00FF4E4D"/>
    <w:pPr>
      <w:tabs>
        <w:tab w:val="left" w:pos="34"/>
      </w:tabs>
      <w:spacing w:line="420" w:lineRule="exact"/>
    </w:pPr>
  </w:style>
  <w:style w:type="paragraph" w:customStyle="1" w:styleId="04cFliesstextinTabellen">
    <w:name w:val="*04c Fliesstext_in_Tabellen"/>
    <w:basedOn w:val="04aFlietext"/>
    <w:next w:val="04aFlietext"/>
    <w:rsid w:val="002A55B4"/>
    <w:pPr>
      <w:spacing w:before="40" w:after="40" w:line="190" w:lineRule="exact"/>
      <w:jc w:val="center"/>
    </w:pPr>
    <w:rPr>
      <w:sz w:val="16"/>
    </w:rPr>
  </w:style>
  <w:style w:type="paragraph" w:customStyle="1" w:styleId="Leerzeile">
    <w:name w:val="*Leerzeile"/>
    <w:basedOn w:val="04aFlietext"/>
    <w:next w:val="04aFlietext"/>
    <w:qFormat/>
    <w:rsid w:val="00F04319"/>
    <w:pPr>
      <w:spacing w:line="420" w:lineRule="exact"/>
    </w:pPr>
  </w:style>
  <w:style w:type="character" w:customStyle="1" w:styleId="FuzeileZchn">
    <w:name w:val="Fußzeile Zchn"/>
    <w:aliases w:val="*Fußzeile Zchn"/>
    <w:link w:val="Fuzeile"/>
    <w:rsid w:val="00BA5545"/>
    <w:rPr>
      <w:rFonts w:ascii="Arial" w:eastAsia="Times New Roman" w:hAnsi="Arial"/>
      <w:sz w:val="16"/>
      <w:szCs w:val="24"/>
    </w:rPr>
  </w:style>
  <w:style w:type="paragraph" w:customStyle="1" w:styleId="Copyrightzentriert">
    <w:name w:val="*Copyright zentriert"/>
    <w:qFormat/>
    <w:rsid w:val="004559DA"/>
    <w:pPr>
      <w:spacing w:line="180" w:lineRule="exact"/>
      <w:jc w:val="center"/>
    </w:pPr>
    <w:rPr>
      <w:rFonts w:ascii="Arial" w:eastAsia="Times New Roman" w:hAnsi="Arial"/>
      <w:color w:val="333333"/>
      <w:sz w:val="13"/>
      <w:szCs w:val="16"/>
    </w:rPr>
  </w:style>
  <w:style w:type="paragraph" w:customStyle="1" w:styleId="Copyrightlinksbndig">
    <w:name w:val="*Copyright linksbündig"/>
    <w:qFormat/>
    <w:rsid w:val="004559DA"/>
    <w:pPr>
      <w:spacing w:line="180" w:lineRule="exact"/>
    </w:pPr>
    <w:rPr>
      <w:rFonts w:ascii="Arial" w:eastAsia="Times New Roman" w:hAnsi="Arial"/>
      <w:color w:val="333333"/>
      <w:sz w:val="13"/>
      <w:szCs w:val="16"/>
    </w:rPr>
  </w:style>
  <w:style w:type="paragraph" w:customStyle="1" w:styleId="FuzeileAutorangabe">
    <w:name w:val="*Fußzeile: Autorangabe"/>
    <w:qFormat/>
    <w:rsid w:val="007C5C0D"/>
    <w:pPr>
      <w:spacing w:line="200" w:lineRule="exact"/>
    </w:pPr>
    <w:rPr>
      <w:rFonts w:ascii="Arial" w:eastAsia="Arial Unicode MS" w:hAnsi="Arial" w:cs="Arial"/>
      <w:bCs/>
      <w:sz w:val="14"/>
      <w:szCs w:val="16"/>
    </w:rPr>
  </w:style>
  <w:style w:type="paragraph" w:styleId="Sprechblasentext">
    <w:name w:val="Balloon Text"/>
    <w:basedOn w:val="Standard"/>
    <w:link w:val="SprechblasentextZchn"/>
    <w:rsid w:val="00483EBC"/>
    <w:rPr>
      <w:rFonts w:ascii="Tahoma" w:hAnsi="Tahoma" w:cs="Tahoma"/>
      <w:sz w:val="16"/>
      <w:szCs w:val="16"/>
    </w:rPr>
  </w:style>
  <w:style w:type="character" w:customStyle="1" w:styleId="SprechblasentextZchn">
    <w:name w:val="Sprechblasentext Zchn"/>
    <w:link w:val="Sprechblasentext"/>
    <w:rsid w:val="00483EBC"/>
    <w:rPr>
      <w:rFonts w:ascii="Tahoma" w:eastAsia="Times New Roman" w:hAnsi="Tahoma" w:cs="Tahoma"/>
      <w:sz w:val="16"/>
      <w:szCs w:val="16"/>
    </w:rPr>
  </w:style>
  <w:style w:type="paragraph" w:customStyle="1" w:styleId="Kopfzeile0">
    <w:name w:val="*Kopfzeile"/>
    <w:rsid w:val="00B64A1C"/>
    <w:pPr>
      <w:tabs>
        <w:tab w:val="center" w:pos="4536"/>
        <w:tab w:val="right" w:pos="9072"/>
      </w:tabs>
      <w:spacing w:before="6"/>
      <w:ind w:left="57"/>
    </w:pPr>
    <w:rPr>
      <w:rFonts w:ascii="Calibri" w:eastAsia="Arial Unicode MS" w:hAnsi="Calibri" w:cs="Calibri"/>
      <w:color w:val="595959"/>
      <w:sz w:val="24"/>
    </w:rPr>
  </w:style>
  <w:style w:type="character" w:customStyle="1" w:styleId="05aFliesstextZchn">
    <w:name w:val="*05a Fliesstext Zchn"/>
    <w:link w:val="05aFliesstext"/>
    <w:rsid w:val="00AE746E"/>
    <w:rPr>
      <w:rFonts w:ascii="Arial" w:eastAsia="Times New Roman" w:hAnsi="Arial"/>
      <w:sz w:val="18"/>
      <w:szCs w:val="24"/>
    </w:rPr>
  </w:style>
  <w:style w:type="paragraph" w:customStyle="1" w:styleId="06Tabellenkopf">
    <w:name w:val="*06 Tabellenkopf"/>
    <w:basedOn w:val="022"/>
    <w:qFormat/>
    <w:rsid w:val="00AE746E"/>
    <w:pPr>
      <w:tabs>
        <w:tab w:val="left" w:pos="227"/>
      </w:tabs>
      <w:spacing w:before="40" w:after="40" w:line="190" w:lineRule="exact"/>
    </w:pPr>
    <w:rPr>
      <w:color w:val="auto"/>
      <w:sz w:val="16"/>
    </w:rPr>
  </w:style>
  <w:style w:type="character" w:customStyle="1" w:styleId="1pfeilzurck">
    <w:name w:val="1_pfeil_zurück"/>
    <w:rsid w:val="00AE746E"/>
    <w:rPr>
      <w:spacing w:val="-180"/>
      <w:position w:val="-3"/>
    </w:rPr>
  </w:style>
  <w:style w:type="character" w:customStyle="1" w:styleId="1pfeilhin">
    <w:name w:val="1_pfeil_hin"/>
    <w:rsid w:val="00AE746E"/>
    <w:rPr>
      <w:position w:val="5"/>
    </w:rPr>
  </w:style>
  <w:style w:type="paragraph" w:customStyle="1" w:styleId="09Windings68shiftd">
    <w:name w:val="*09 Windings 68: shift + d"/>
    <w:basedOn w:val="Standard"/>
    <w:qFormat/>
    <w:rsid w:val="00AE746E"/>
    <w:pPr>
      <w:tabs>
        <w:tab w:val="left" w:pos="227"/>
      </w:tabs>
    </w:pPr>
    <w:rPr>
      <w:rFonts w:ascii="Wingdings" w:hAnsi="Wingdings"/>
      <w:sz w:val="22"/>
    </w:rPr>
  </w:style>
  <w:style w:type="table" w:styleId="Tabellenraster">
    <w:name w:val="Table Grid"/>
    <w:basedOn w:val="NormaleTabelle"/>
    <w:rsid w:val="00D9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494F"/>
    <w:rPr>
      <w:color w:val="808080"/>
    </w:rPr>
  </w:style>
  <w:style w:type="paragraph" w:customStyle="1" w:styleId="KopfzeileLsungsblatt">
    <w:name w:val="*Kopfzeile: Lösungsblatt"/>
    <w:qFormat/>
    <w:rsid w:val="00783651"/>
    <w:pPr>
      <w:spacing w:before="6"/>
      <w:ind w:left="57"/>
    </w:pPr>
    <w:rPr>
      <w:rFonts w:ascii="Calibri" w:eastAsia="Arial Unicode MS" w:hAnsi="Calibri" w:cs="Arial"/>
      <w:bCs/>
      <w:color w:val="595959"/>
      <w:spacing w:val="7"/>
      <w:sz w:val="28"/>
      <w:szCs w:val="16"/>
    </w:rPr>
  </w:style>
  <w:style w:type="paragraph" w:customStyle="1" w:styleId="Copyright">
    <w:name w:val="*Copyright"/>
    <w:rsid w:val="00DD47A4"/>
    <w:pPr>
      <w:tabs>
        <w:tab w:val="left" w:pos="1560"/>
      </w:tabs>
      <w:spacing w:line="180" w:lineRule="exact"/>
      <w:jc w:val="center"/>
    </w:pPr>
    <w:rPr>
      <w:rFonts w:ascii="Arial" w:eastAsia="Times New Roman" w:hAnsi="Arial"/>
      <w:color w:val="808080"/>
      <w:sz w:val="13"/>
      <w:szCs w:val="16"/>
    </w:rPr>
  </w:style>
  <w:style w:type="character" w:styleId="Kommentarzeichen">
    <w:name w:val="annotation reference"/>
    <w:basedOn w:val="Absatz-Standardschriftart"/>
    <w:semiHidden/>
    <w:unhideWhenUsed/>
    <w:rsid w:val="00437826"/>
    <w:rPr>
      <w:sz w:val="16"/>
      <w:szCs w:val="16"/>
    </w:rPr>
  </w:style>
  <w:style w:type="paragraph" w:styleId="Kommentartext">
    <w:name w:val="annotation text"/>
    <w:basedOn w:val="Standard"/>
    <w:link w:val="KommentartextZchn"/>
    <w:semiHidden/>
    <w:unhideWhenUsed/>
    <w:rsid w:val="00437826"/>
    <w:rPr>
      <w:sz w:val="20"/>
      <w:szCs w:val="20"/>
    </w:rPr>
  </w:style>
  <w:style w:type="character" w:customStyle="1" w:styleId="KommentartextZchn">
    <w:name w:val="Kommentartext Zchn"/>
    <w:basedOn w:val="Absatz-Standardschriftart"/>
    <w:link w:val="Kommentartext"/>
    <w:semiHidden/>
    <w:rsid w:val="00437826"/>
    <w:rPr>
      <w:rFonts w:eastAsia="Times New Roman"/>
    </w:rPr>
  </w:style>
  <w:style w:type="paragraph" w:styleId="Kommentarthema">
    <w:name w:val="annotation subject"/>
    <w:basedOn w:val="Kommentartext"/>
    <w:next w:val="Kommentartext"/>
    <w:link w:val="KommentarthemaZchn"/>
    <w:semiHidden/>
    <w:unhideWhenUsed/>
    <w:rsid w:val="00437826"/>
    <w:rPr>
      <w:b/>
      <w:bCs/>
    </w:rPr>
  </w:style>
  <w:style w:type="character" w:customStyle="1" w:styleId="KommentarthemaZchn">
    <w:name w:val="Kommentarthema Zchn"/>
    <w:basedOn w:val="KommentartextZchn"/>
    <w:link w:val="Kommentarthema"/>
    <w:semiHidden/>
    <w:rsid w:val="00437826"/>
    <w:rPr>
      <w:rFonts w:eastAsia="Times New Roman"/>
      <w:b/>
      <w:bCs/>
    </w:rPr>
  </w:style>
  <w:style w:type="paragraph" w:styleId="berarbeitung">
    <w:name w:val="Revision"/>
    <w:hidden/>
    <w:uiPriority w:val="99"/>
    <w:semiHidden/>
    <w:rsid w:val="00EA6CED"/>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312849">
      <w:bodyDiv w:val="1"/>
      <w:marLeft w:val="0"/>
      <w:marRight w:val="0"/>
      <w:marTop w:val="0"/>
      <w:marBottom w:val="0"/>
      <w:divBdr>
        <w:top w:val="none" w:sz="0" w:space="0" w:color="auto"/>
        <w:left w:val="none" w:sz="0" w:space="0" w:color="auto"/>
        <w:bottom w:val="none" w:sz="0" w:space="0" w:color="auto"/>
        <w:right w:val="none" w:sz="0" w:space="0" w:color="auto"/>
      </w:divBdr>
    </w:div>
    <w:div w:id="810945148">
      <w:bodyDiv w:val="1"/>
      <w:marLeft w:val="0"/>
      <w:marRight w:val="0"/>
      <w:marTop w:val="0"/>
      <w:marBottom w:val="0"/>
      <w:divBdr>
        <w:top w:val="none" w:sz="0" w:space="0" w:color="auto"/>
        <w:left w:val="none" w:sz="0" w:space="0" w:color="auto"/>
        <w:bottom w:val="none" w:sz="0" w:space="0" w:color="auto"/>
        <w:right w:val="none" w:sz="0" w:space="0" w:color="auto"/>
      </w:divBdr>
    </w:div>
    <w:div w:id="981499010">
      <w:bodyDiv w:val="1"/>
      <w:marLeft w:val="0"/>
      <w:marRight w:val="0"/>
      <w:marTop w:val="0"/>
      <w:marBottom w:val="0"/>
      <w:divBdr>
        <w:top w:val="none" w:sz="0" w:space="0" w:color="auto"/>
        <w:left w:val="none" w:sz="0" w:space="0" w:color="auto"/>
        <w:bottom w:val="none" w:sz="0" w:space="0" w:color="auto"/>
        <w:right w:val="none" w:sz="0" w:space="0" w:color="auto"/>
      </w:divBdr>
    </w:div>
    <w:div w:id="1004749219">
      <w:bodyDiv w:val="1"/>
      <w:marLeft w:val="0"/>
      <w:marRight w:val="0"/>
      <w:marTop w:val="0"/>
      <w:marBottom w:val="0"/>
      <w:divBdr>
        <w:top w:val="none" w:sz="0" w:space="0" w:color="auto"/>
        <w:left w:val="none" w:sz="0" w:space="0" w:color="auto"/>
        <w:bottom w:val="none" w:sz="0" w:space="0" w:color="auto"/>
        <w:right w:val="none" w:sz="0" w:space="0" w:color="auto"/>
      </w:divBdr>
    </w:div>
    <w:div w:id="1322391873">
      <w:bodyDiv w:val="1"/>
      <w:marLeft w:val="0"/>
      <w:marRight w:val="0"/>
      <w:marTop w:val="0"/>
      <w:marBottom w:val="0"/>
      <w:divBdr>
        <w:top w:val="none" w:sz="0" w:space="0" w:color="auto"/>
        <w:left w:val="none" w:sz="0" w:space="0" w:color="auto"/>
        <w:bottom w:val="none" w:sz="0" w:space="0" w:color="auto"/>
        <w:right w:val="none" w:sz="0" w:space="0" w:color="auto"/>
      </w:divBdr>
    </w:div>
    <w:div w:id="13559646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EDF12-A2C9-47E3-B784-122E2519B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Cornelsen Verlag GmbH, Berlin</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Seidel, Dr. Claudia</dc:creator>
  <cp:lastModifiedBy>Seidel, Dr. Claudia</cp:lastModifiedBy>
  <cp:revision>12</cp:revision>
  <cp:lastPrinted>2008-09-15T09:20:00Z</cp:lastPrinted>
  <dcterms:created xsi:type="dcterms:W3CDTF">2021-05-07T14:12:00Z</dcterms:created>
  <dcterms:modified xsi:type="dcterms:W3CDTF">2021-05-18T18:18:00Z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inführung">
    <vt:lpwstr> </vt:lpwstr>
  </property>
  <property fmtid="{D5CDD505-2E9C-101B-9397-08002B2CF9AE}" pid="3" name="Anleitung">
    <vt:lpwstr/>
  </property>
  <property fmtid="{D5CDD505-2E9C-101B-9397-08002B2CF9AE}" pid="4" name="Schulform">
    <vt:lpwstr> </vt:lpwstr>
  </property>
  <property fmtid="{D5CDD505-2E9C-101B-9397-08002B2CF9AE}" pid="5" name="Bundesland">
    <vt:lpwstr> </vt:lpwstr>
  </property>
  <property fmtid="{D5CDD505-2E9C-101B-9397-08002B2CF9AE}" pid="6" name="Materialgattung">
    <vt:lpwstr> </vt:lpwstr>
  </property>
</Properties>
</file>